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200" w:before="800" w:line="276" w:lineRule="auto"/>
        <w:ind w:hanging="15"/>
        <w:jc w:val="center"/>
        <w:rPr>
          <w:rFonts w:ascii="Inter Tight" w:cs="Inter Tight" w:eastAsia="Inter Tight" w:hAnsi="Inter Tight"/>
          <w:b w:val="1"/>
          <w:bCs w:val="1"/>
          <w:color w:val="d22851"/>
          <w:sz w:val="48"/>
          <w:szCs w:val="48"/>
        </w:rPr>
      </w:pPr>
      <w:bookmarkStart w:colFirst="0" w:colLast="0" w:name="_heading=h.h08c937jc95q" w:id="0"/>
      <w:bookmarkEnd w:id="0"/>
      <w:r w:rsidDel="00000000" w:rsidR="00000000" w:rsidRPr="00000000">
        <w:rPr>
          <w:rtl w:val="0"/>
        </w:rPr>
        <w:t xml:space="preserve">Déclaration d’accessibilité</w:t>
      </w:r>
      <w:r w:rsidDel="00000000" w:rsidR="00000000" w:rsidRPr="00000000">
        <w:rPr>
          <w:rtl w:val="0"/>
        </w:rPr>
      </w:r>
    </w:p>
    <w:p w:rsidR="00000000" w:rsidDel="00000000" w:rsidP="00000000" w:rsidRDefault="00000000" w:rsidRPr="00000000" w14:paraId="00000002">
      <w:pPr>
        <w:pStyle w:val="Subtitle"/>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600" w:line="276" w:lineRule="auto"/>
        <w:jc w:val="center"/>
        <w:rPr>
          <w:rFonts w:ascii="Inter Tight" w:cs="Inter Tight" w:eastAsia="Inter Tight" w:hAnsi="Inter Tight"/>
          <w:color w:val="1e1e1e"/>
          <w:sz w:val="48"/>
          <w:szCs w:val="48"/>
        </w:rPr>
      </w:pPr>
      <w:bookmarkStart w:colFirst="0" w:colLast="0" w:name="_heading=h.czm7vqkh3p4t" w:id="1"/>
      <w:bookmarkEnd w:id="1"/>
      <w:r w:rsidDel="00000000" w:rsidR="00000000" w:rsidRPr="00000000">
        <w:rPr>
          <w:rtl w:val="0"/>
        </w:rPr>
        <w:t xml:space="preserve">DiscoveryFoundation</w:t>
      </w:r>
      <w:r w:rsidDel="00000000" w:rsidR="00000000" w:rsidRPr="00000000">
        <w:rPr>
          <w:rFonts w:ascii="Inter Tight" w:cs="Inter Tight" w:eastAsia="Inter Tight" w:hAnsi="Inter Tight"/>
          <w:color w:val="d22851"/>
          <w:sz w:val="48"/>
          <w:szCs w:val="48"/>
          <w:rtl w:val="0"/>
        </w:rPr>
        <w:t xml:space="preserve">/ </w:t>
      </w:r>
      <w:r w:rsidDel="00000000" w:rsidR="00000000" w:rsidRPr="00000000">
        <w:rPr>
          <w:rtl w:val="0"/>
        </w:rPr>
        <w:t xml:space="preserve">Airbus</w:t>
      </w:r>
      <w:r w:rsidDel="00000000" w:rsidR="00000000" w:rsidRPr="00000000">
        <w:rPr>
          <w:rtl w:val="0"/>
        </w:rPr>
      </w:r>
    </w:p>
    <w:p w:rsidR="00000000" w:rsidDel="00000000" w:rsidP="00000000" w:rsidRDefault="00000000" w:rsidRPr="00000000" w14:paraId="00000003">
      <w:pPr>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jc w:val="center"/>
        <w:rPr>
          <w:color w:val="d22851"/>
          <w:sz w:val="52"/>
          <w:szCs w:val="52"/>
        </w:rPr>
      </w:pPr>
      <w:r w:rsidDel="00000000" w:rsidR="00000000" w:rsidRPr="00000000">
        <w:rPr>
          <w:rFonts w:ascii="Inter Tight" w:cs="Inter Tight" w:eastAsia="Inter Tight" w:hAnsi="Inter Tight"/>
          <w:color w:val="000000"/>
        </w:rPr>
        <w:drawing>
          <wp:inline distB="19050" distT="19050" distL="19050" distR="19050">
            <wp:extent cx="1629079" cy="335400"/>
            <wp:effectExtent b="0" l="0" r="0" t="0"/>
            <wp:docPr id="2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29079" cy="335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4">
      <w:pPr>
        <w:shd w:fill="fefefe" w:val="clear"/>
        <w:spacing w:after="280" w:before="280" w:line="240" w:lineRule="auto"/>
        <w:rPr>
          <w:rFonts w:ascii="Inter Tight" w:cs="Inter Tight" w:eastAsia="Inter Tight" w:hAnsi="Inter Tight"/>
          <w:color w:val="0a0a0a"/>
          <w:sz w:val="24"/>
          <w:szCs w:val="24"/>
        </w:rPr>
      </w:pPr>
      <w:r w:rsidDel="00000000" w:rsidR="00000000" w:rsidRPr="00000000">
        <w:rPr>
          <w:color w:val="0a0a0a"/>
          <w:sz w:val="24"/>
          <w:szCs w:val="24"/>
          <w:rtl w:val="0"/>
        </w:rPr>
        <w:t xml:space="preserve">Airbus </w:t>
      </w:r>
      <w:r w:rsidDel="00000000" w:rsidR="00000000" w:rsidRPr="00000000">
        <w:rPr>
          <w:rFonts w:ascii="Inter Tight" w:cs="Inter Tight" w:eastAsia="Inter Tight" w:hAnsi="Inter Tight"/>
          <w:color w:val="0a0a0a"/>
          <w:sz w:val="24"/>
          <w:szCs w:val="24"/>
          <w:rtl w:val="0"/>
        </w:rPr>
        <w:t xml:space="preserve">s’engage à rendre son site </w:t>
      </w:r>
      <w:r w:rsidDel="00000000" w:rsidR="00000000" w:rsidRPr="00000000">
        <w:rPr>
          <w:color w:val="0a0a0a"/>
          <w:sz w:val="24"/>
          <w:szCs w:val="24"/>
          <w:rtl w:val="0"/>
        </w:rPr>
        <w:t xml:space="preserve">internet </w:t>
      </w:r>
      <w:r w:rsidDel="00000000" w:rsidR="00000000" w:rsidRPr="00000000">
        <w:rPr>
          <w:rFonts w:ascii="Inter Tight" w:cs="Inter Tight" w:eastAsia="Inter Tight" w:hAnsi="Inter Tight"/>
          <w:color w:val="0a0a0a"/>
          <w:sz w:val="24"/>
          <w:szCs w:val="24"/>
          <w:rtl w:val="0"/>
        </w:rPr>
        <w:t xml:space="preserve">accessible conformément à l’article 47 de la loi n° 2005-102 du 11 février 2005</w:t>
      </w:r>
      <w:r w:rsidDel="00000000" w:rsidR="00000000" w:rsidRPr="00000000">
        <w:rPr>
          <w:color w:val="0a0a0a"/>
          <w:sz w:val="24"/>
          <w:szCs w:val="24"/>
          <w:rtl w:val="0"/>
        </w:rPr>
        <w:t xml:space="preserve"> et Décret n° 2019-768 du 24 juillet 2019.</w:t>
      </w:r>
      <w:r w:rsidDel="00000000" w:rsidR="00000000" w:rsidRPr="00000000">
        <w:rPr>
          <w:rtl w:val="0"/>
        </w:rPr>
      </w:r>
    </w:p>
    <w:p w:rsidR="00000000" w:rsidDel="00000000" w:rsidP="00000000" w:rsidRDefault="00000000" w:rsidRPr="00000000" w14:paraId="00000005">
      <w:pPr>
        <w:shd w:fill="fefefe" w:val="clear"/>
        <w:spacing w:after="280" w:before="280" w:line="240" w:lineRule="auto"/>
        <w:rPr>
          <w:color w:val="0a0a0a"/>
          <w:sz w:val="24"/>
          <w:szCs w:val="24"/>
          <w:highlight w:val="yellow"/>
        </w:rPr>
      </w:pPr>
      <w:r w:rsidDel="00000000" w:rsidR="00000000" w:rsidRPr="00000000">
        <w:rPr>
          <w:color w:val="0a0a0a"/>
          <w:sz w:val="24"/>
          <w:szCs w:val="24"/>
          <w:rtl w:val="0"/>
        </w:rPr>
        <w:t xml:space="preserve">À cette fin, Airbus a créé un schéma d'accessibilité pluriannuel et des plans d'action annuels, dont la dernière version est le </w:t>
      </w:r>
      <w:hyperlink r:id="rId8">
        <w:r w:rsidDel="00000000" w:rsidR="00000000" w:rsidRPr="00000000">
          <w:rPr>
            <w:color w:val="1155cc"/>
            <w:sz w:val="24"/>
            <w:szCs w:val="24"/>
            <w:u w:val="single"/>
            <w:rtl w:val="0"/>
          </w:rPr>
          <w:t xml:space="preserve">schéma d'accessibilité numérique pluriannuel Airbus 2024-2026</w:t>
        </w:r>
      </w:hyperlink>
      <w:r w:rsidDel="00000000" w:rsidR="00000000" w:rsidRPr="00000000">
        <w:rPr>
          <w:color w:val="0a0a0a"/>
          <w:sz w:val="24"/>
          <w:szCs w:val="24"/>
          <w:rtl w:val="0"/>
        </w:rPr>
        <w:t xml:space="preserve">.</w:t>
      </w:r>
      <w:r w:rsidDel="00000000" w:rsidR="00000000" w:rsidRPr="00000000">
        <w:rPr>
          <w:rtl w:val="0"/>
        </w:rPr>
      </w:r>
    </w:p>
    <w:p w:rsidR="00000000" w:rsidDel="00000000" w:rsidP="00000000" w:rsidRDefault="00000000" w:rsidRPr="00000000" w14:paraId="00000006">
      <w:pPr>
        <w:shd w:fill="fefefe" w:val="clear"/>
        <w:spacing w:after="280" w:before="280" w:line="240" w:lineRule="auto"/>
        <w:rPr>
          <w:rFonts w:ascii="Inter Tight" w:cs="Inter Tight" w:eastAsia="Inter Tight" w:hAnsi="Inter Tight"/>
          <w:color w:val="0a0a0a"/>
          <w:sz w:val="24"/>
          <w:szCs w:val="24"/>
          <w:highlight w:val="yellow"/>
        </w:rPr>
      </w:pPr>
      <w:r w:rsidDel="00000000" w:rsidR="00000000" w:rsidRPr="00000000">
        <w:rPr>
          <w:color w:val="0a0a0a"/>
          <w:sz w:val="24"/>
          <w:szCs w:val="24"/>
          <w:rtl w:val="0"/>
        </w:rPr>
        <w:t xml:space="preserve">Cette déclaration d'accessibilité s'applique au site Webhttps://discoveryspace-foundation.airbus.com/en et vise à présenter la politique d'accessibilité du site Web.</w:t>
      </w:r>
      <w:r w:rsidDel="00000000" w:rsidR="00000000" w:rsidRPr="00000000">
        <w:rPr>
          <w:rtl w:val="0"/>
        </w:rPr>
      </w:r>
    </w:p>
    <w:p w:rsidR="00000000" w:rsidDel="00000000" w:rsidP="00000000" w:rsidRDefault="00000000" w:rsidRPr="00000000" w14:paraId="00000007">
      <w:pPr>
        <w:pStyle w:val="Heading1"/>
        <w:spacing w:before="480" w:line="360" w:lineRule="auto"/>
        <w:rPr>
          <w:color w:val="000000"/>
        </w:rPr>
      </w:pPr>
      <w:bookmarkStart w:colFirst="0" w:colLast="0" w:name="_heading=h.hhhciv3im0v8" w:id="2"/>
      <w:bookmarkEnd w:id="2"/>
      <w:r w:rsidDel="00000000" w:rsidR="00000000" w:rsidRPr="00000000">
        <w:rPr>
          <w:color w:val="000000"/>
          <w:rtl w:val="0"/>
        </w:rPr>
        <w:t xml:space="preserve">État de conformité</w:t>
      </w:r>
    </w:p>
    <w:p w:rsidR="00000000" w:rsidDel="00000000" w:rsidP="00000000" w:rsidRDefault="00000000" w:rsidRPr="00000000" w14:paraId="00000008">
      <w:pPr>
        <w:shd w:fill="fefefe" w:val="clear"/>
        <w:spacing w:after="280" w:before="280" w:line="240" w:lineRule="auto"/>
        <w:rPr>
          <w:rFonts w:ascii="Inter Tight" w:cs="Inter Tight" w:eastAsia="Inter Tight" w:hAnsi="Inter Tight"/>
          <w:color w:val="0a0a0a"/>
          <w:sz w:val="24"/>
          <w:szCs w:val="24"/>
        </w:rPr>
      </w:pPr>
      <w:r w:rsidDel="00000000" w:rsidR="00000000" w:rsidRPr="00000000">
        <w:rPr>
          <w:color w:val="0a0a0a"/>
          <w:sz w:val="24"/>
          <w:szCs w:val="24"/>
          <w:rtl w:val="0"/>
        </w:rPr>
        <w:t xml:space="preserve">Le site https://discoveryspace-foundation.airbus.com/en est partiellement conforme avec le Référentiel Général d’Amélioration de l’Accessibilité (RGAA 4.1) en raison des non-conformités énumérées ci-dessous.</w:t>
      </w:r>
      <w:r w:rsidDel="00000000" w:rsidR="00000000" w:rsidRPr="00000000">
        <w:rPr>
          <w:rtl w:val="0"/>
        </w:rPr>
      </w:r>
    </w:p>
    <w:p w:rsidR="00000000" w:rsidDel="00000000" w:rsidP="00000000" w:rsidRDefault="00000000" w:rsidRPr="00000000" w14:paraId="00000009">
      <w:pPr>
        <w:pStyle w:val="Heading1"/>
        <w:rPr/>
      </w:pPr>
      <w:bookmarkStart w:colFirst="0" w:colLast="0" w:name="_heading=h.zge3asqeybee" w:id="3"/>
      <w:bookmarkEnd w:id="3"/>
      <w:r w:rsidDel="00000000" w:rsidR="00000000" w:rsidRPr="00000000">
        <w:rPr>
          <w:rtl w:val="0"/>
        </w:rPr>
        <w:t xml:space="preserve">Résultats des tests</w:t>
      </w:r>
    </w:p>
    <w:p w:rsidR="00000000" w:rsidDel="00000000" w:rsidP="00000000" w:rsidRDefault="00000000" w:rsidRPr="00000000" w14:paraId="0000000A">
      <w:pPr>
        <w:shd w:fill="fefefe" w:val="clear"/>
        <w:spacing w:after="280" w:before="280" w:line="240" w:lineRule="auto"/>
        <w:rPr>
          <w:rFonts w:ascii="Inter Tight" w:cs="Inter Tight" w:eastAsia="Inter Tight" w:hAnsi="Inter Tight"/>
          <w:color w:val="0a0a0a"/>
          <w:sz w:val="24"/>
          <w:szCs w:val="24"/>
        </w:rPr>
      </w:pPr>
      <w:r w:rsidDel="00000000" w:rsidR="00000000" w:rsidRPr="00000000">
        <w:rPr>
          <w:rFonts w:ascii="Inter Tight" w:cs="Inter Tight" w:eastAsia="Inter Tight" w:hAnsi="Inter Tight"/>
          <w:color w:val="0a0a0a"/>
          <w:sz w:val="24"/>
          <w:szCs w:val="24"/>
          <w:rtl w:val="0"/>
        </w:rPr>
        <w:t xml:space="preserve">L’audit de conformité au RGAA </w:t>
      </w:r>
      <w:r w:rsidDel="00000000" w:rsidR="00000000" w:rsidRPr="00000000">
        <w:rPr>
          <w:rFonts w:ascii="Inter Tight" w:cs="Inter Tight" w:eastAsia="Inter Tight" w:hAnsi="Inter Tight"/>
          <w:color w:val="0a0a0a"/>
          <w:rtl w:val="0"/>
        </w:rPr>
        <w:t xml:space="preserve">4.1.2</w:t>
      </w:r>
      <w:r w:rsidDel="00000000" w:rsidR="00000000" w:rsidRPr="00000000">
        <w:rPr>
          <w:rFonts w:ascii="Inter Tight" w:cs="Inter Tight" w:eastAsia="Inter Tight" w:hAnsi="Inter Tight"/>
          <w:color w:val="0a0a0a"/>
          <w:sz w:val="24"/>
          <w:szCs w:val="24"/>
          <w:rtl w:val="0"/>
        </w:rPr>
        <w:t xml:space="preserve"> réalisé par la société</w:t>
      </w:r>
      <w:hyperlink r:id="rId9">
        <w:r w:rsidDel="00000000" w:rsidR="00000000" w:rsidRPr="00000000">
          <w:rPr>
            <w:rFonts w:ascii="Inter Tight" w:cs="Inter Tight" w:eastAsia="Inter Tight" w:hAnsi="Inter Tight"/>
            <w:color w:val="0a0a0a"/>
            <w:sz w:val="24"/>
            <w:szCs w:val="24"/>
            <w:rtl w:val="0"/>
          </w:rPr>
          <w:t xml:space="preserve"> </w:t>
        </w:r>
      </w:hyperlink>
      <w:hyperlink r:id="rId10">
        <w:r w:rsidDel="00000000" w:rsidR="00000000" w:rsidRPr="00000000">
          <w:rPr>
            <w:rFonts w:ascii="Inter Tight" w:cs="Inter Tight" w:eastAsia="Inter Tight" w:hAnsi="Inter Tight"/>
            <w:color w:val="1155cc"/>
            <w:u w:val="single"/>
            <w:rtl w:val="0"/>
          </w:rPr>
          <w:t xml:space="preserve">numerik-ea</w:t>
        </w:r>
      </w:hyperlink>
      <w:r w:rsidDel="00000000" w:rsidR="00000000" w:rsidRPr="00000000">
        <w:rPr>
          <w:rFonts w:ascii="Inter Tight" w:cs="Inter Tight" w:eastAsia="Inter Tight" w:hAnsi="Inter Tight"/>
          <w:color w:val="0a0a0a"/>
          <w:sz w:val="24"/>
          <w:szCs w:val="24"/>
          <w:rtl w:val="0"/>
        </w:rPr>
        <w:t xml:space="preserve"> révèle que :</w:t>
      </w:r>
    </w:p>
    <w:p w:rsidR="00000000" w:rsidDel="00000000" w:rsidP="00000000" w:rsidRDefault="00000000" w:rsidRPr="00000000" w14:paraId="0000000B">
      <w:pPr>
        <w:numPr>
          <w:ilvl w:val="0"/>
          <w:numId w:val="4"/>
        </w:numPr>
        <w:spacing w:after="240" w:before="240" w:line="240" w:lineRule="auto"/>
        <w:ind w:left="720" w:hanging="360"/>
        <w:rPr>
          <w:sz w:val="24"/>
          <w:szCs w:val="24"/>
        </w:rPr>
      </w:pPr>
      <w:r w:rsidDel="00000000" w:rsidR="00000000" w:rsidRPr="00000000">
        <w:rPr>
          <w:b w:val="1"/>
          <w:bCs w:val="1"/>
          <w:color w:val="d8264f"/>
          <w:sz w:val="24"/>
          <w:szCs w:val="24"/>
          <w:rtl w:val="0"/>
        </w:rPr>
        <w:t xml:space="preserve">71,88 </w:t>
      </w:r>
      <w:r w:rsidDel="00000000" w:rsidR="00000000" w:rsidRPr="00000000">
        <w:rPr>
          <w:rFonts w:ascii="Inter Tight" w:cs="Inter Tight" w:eastAsia="Inter Tight" w:hAnsi="Inter Tight"/>
          <w:b w:val="1"/>
          <w:bCs w:val="1"/>
          <w:color w:val="d8264f"/>
          <w:sz w:val="24"/>
          <w:szCs w:val="24"/>
          <w:rtl w:val="0"/>
        </w:rPr>
        <w:t xml:space="preserve">%</w:t>
      </w:r>
      <w:r w:rsidDel="00000000" w:rsidR="00000000" w:rsidRPr="00000000">
        <w:rPr>
          <w:rFonts w:ascii="Inter Tight" w:cs="Inter Tight" w:eastAsia="Inter Tight" w:hAnsi="Inter Tight"/>
          <w:color w:val="0a0a0a"/>
          <w:sz w:val="24"/>
          <w:szCs w:val="24"/>
          <w:rtl w:val="0"/>
        </w:rPr>
        <w:t xml:space="preserve"> des critères RGAA </w:t>
      </w:r>
      <w:r w:rsidDel="00000000" w:rsidR="00000000" w:rsidRPr="00000000">
        <w:rPr>
          <w:rFonts w:ascii="Inter Tight" w:cs="Inter Tight" w:eastAsia="Inter Tight" w:hAnsi="Inter Tight"/>
          <w:color w:val="0a0a0a"/>
          <w:rtl w:val="0"/>
        </w:rPr>
        <w:t xml:space="preserve">4.1.2</w:t>
      </w:r>
      <w:r w:rsidDel="00000000" w:rsidR="00000000" w:rsidRPr="00000000">
        <w:rPr>
          <w:rFonts w:ascii="Inter Tight" w:cs="Inter Tight" w:eastAsia="Inter Tight" w:hAnsi="Inter Tight"/>
          <w:color w:val="0a0a0a"/>
          <w:sz w:val="24"/>
          <w:szCs w:val="24"/>
          <w:rtl w:val="0"/>
        </w:rPr>
        <w:t xml:space="preserve"> sont respectés.</w:t>
      </w:r>
      <w:r w:rsidDel="00000000" w:rsidR="00000000" w:rsidRPr="00000000">
        <w:rPr>
          <w:rtl w:val="0"/>
        </w:rPr>
      </w:r>
    </w:p>
    <w:p w:rsidR="00000000" w:rsidDel="00000000" w:rsidP="00000000" w:rsidRDefault="00000000" w:rsidRPr="00000000" w14:paraId="0000000C">
      <w:pPr>
        <w:keepNext w:val="0"/>
        <w:keepLines w:val="0"/>
        <w:spacing w:after="80" w:line="240" w:lineRule="auto"/>
        <w:rPr/>
      </w:pPr>
      <w:r w:rsidDel="00000000" w:rsidR="00000000" w:rsidRPr="00000000">
        <w:rPr>
          <w:b w:val="1"/>
          <w:bCs w:val="1"/>
          <w:rtl w:val="0"/>
        </w:rPr>
        <w:t xml:space="preserve">Dans le détail</w:t>
      </w:r>
      <w:r w:rsidDel="00000000" w:rsidR="00000000" w:rsidRPr="00000000">
        <w:rPr>
          <w:rtl w:val="0"/>
        </w:rPr>
        <w:t xml:space="preserve"> :</w:t>
      </w:r>
    </w:p>
    <w:p w:rsidR="00000000" w:rsidDel="00000000" w:rsidP="00000000" w:rsidRDefault="00000000" w:rsidRPr="00000000" w14:paraId="0000000D">
      <w:pPr>
        <w:numPr>
          <w:ilvl w:val="0"/>
          <w:numId w:val="8"/>
        </w:numPr>
        <w:spacing w:after="0" w:before="240" w:line="240" w:lineRule="auto"/>
        <w:ind w:left="720" w:hanging="360"/>
        <w:rPr>
          <w:sz w:val="24"/>
          <w:szCs w:val="24"/>
        </w:rPr>
      </w:pPr>
      <w:r w:rsidDel="00000000" w:rsidR="00000000" w:rsidRPr="00000000">
        <w:rPr>
          <w:rFonts w:ascii="Inter Tight" w:cs="Inter Tight" w:eastAsia="Inter Tight" w:hAnsi="Inter Tight"/>
          <w:color w:val="0a0a0a"/>
          <w:sz w:val="24"/>
          <w:szCs w:val="24"/>
          <w:rtl w:val="0"/>
        </w:rPr>
        <w:t xml:space="preserve">Nombre de critères conformes : </w:t>
      </w:r>
      <w:r w:rsidDel="00000000" w:rsidR="00000000" w:rsidRPr="00000000">
        <w:rPr>
          <w:b w:val="1"/>
          <w:bCs w:val="1"/>
          <w:color w:val="0a0a0a"/>
          <w:sz w:val="24"/>
          <w:szCs w:val="24"/>
          <w:rtl w:val="0"/>
        </w:rPr>
        <w:t xml:space="preserve">46</w:t>
      </w:r>
      <w:r w:rsidDel="00000000" w:rsidR="00000000" w:rsidRPr="00000000">
        <w:rPr>
          <w:rtl w:val="0"/>
        </w:rPr>
      </w:r>
    </w:p>
    <w:p w:rsidR="00000000" w:rsidDel="00000000" w:rsidP="00000000" w:rsidRDefault="00000000" w:rsidRPr="00000000" w14:paraId="0000000E">
      <w:pPr>
        <w:numPr>
          <w:ilvl w:val="0"/>
          <w:numId w:val="8"/>
        </w:numPr>
        <w:spacing w:after="0" w:before="0" w:line="240" w:lineRule="auto"/>
        <w:ind w:left="720" w:hanging="360"/>
        <w:rPr>
          <w:sz w:val="24"/>
          <w:szCs w:val="24"/>
        </w:rPr>
      </w:pPr>
      <w:r w:rsidDel="00000000" w:rsidR="00000000" w:rsidRPr="00000000">
        <w:rPr>
          <w:rFonts w:ascii="Inter Tight" w:cs="Inter Tight" w:eastAsia="Inter Tight" w:hAnsi="Inter Tight"/>
          <w:sz w:val="24"/>
          <w:szCs w:val="24"/>
          <w:rtl w:val="0"/>
        </w:rPr>
        <w:t xml:space="preserve">Nombre de critères non applicables : </w:t>
      </w:r>
      <w:r w:rsidDel="00000000" w:rsidR="00000000" w:rsidRPr="00000000">
        <w:rPr>
          <w:b w:val="1"/>
          <w:bCs w:val="1"/>
          <w:sz w:val="24"/>
          <w:szCs w:val="24"/>
          <w:rtl w:val="0"/>
        </w:rPr>
        <w:t xml:space="preserve">42</w:t>
      </w:r>
      <w:r w:rsidDel="00000000" w:rsidR="00000000" w:rsidRPr="00000000">
        <w:rPr>
          <w:rtl w:val="0"/>
        </w:rPr>
      </w:r>
    </w:p>
    <w:p w:rsidR="00000000" w:rsidDel="00000000" w:rsidP="00000000" w:rsidRDefault="00000000" w:rsidRPr="00000000" w14:paraId="0000000F">
      <w:pPr>
        <w:numPr>
          <w:ilvl w:val="0"/>
          <w:numId w:val="8"/>
        </w:numPr>
        <w:spacing w:after="240" w:before="0" w:line="240" w:lineRule="auto"/>
        <w:ind w:left="720" w:hanging="360"/>
        <w:rPr>
          <w:sz w:val="24"/>
          <w:szCs w:val="24"/>
        </w:rPr>
      </w:pPr>
      <w:r w:rsidDel="00000000" w:rsidR="00000000" w:rsidRPr="00000000">
        <w:rPr>
          <w:rFonts w:ascii="Inter Tight" w:cs="Inter Tight" w:eastAsia="Inter Tight" w:hAnsi="Inter Tight"/>
          <w:sz w:val="24"/>
          <w:szCs w:val="24"/>
          <w:rtl w:val="0"/>
        </w:rPr>
        <w:t xml:space="preserve">Nombre de critères non conformes : </w:t>
      </w:r>
      <w:r w:rsidDel="00000000" w:rsidR="00000000" w:rsidRPr="00000000">
        <w:rPr>
          <w:b w:val="1"/>
          <w:bCs w:val="1"/>
          <w:sz w:val="24"/>
          <w:szCs w:val="24"/>
          <w:rtl w:val="0"/>
        </w:rPr>
        <w:t xml:space="preserve">18</w:t>
      </w:r>
      <w:r w:rsidDel="00000000" w:rsidR="00000000" w:rsidRPr="00000000">
        <w:rPr>
          <w:rtl w:val="0"/>
        </w:rPr>
      </w:r>
    </w:p>
    <w:p w:rsidR="00000000" w:rsidDel="00000000" w:rsidP="00000000" w:rsidRDefault="00000000" w:rsidRPr="00000000" w14:paraId="00000010">
      <w:pPr>
        <w:pStyle w:val="Heading1"/>
        <w:rPr/>
      </w:pPr>
      <w:bookmarkStart w:colFirst="0" w:colLast="0" w:name="_heading=h.6jlmcbc8hei1" w:id="4"/>
      <w:bookmarkEnd w:id="4"/>
      <w:r w:rsidDel="00000000" w:rsidR="00000000" w:rsidRPr="00000000">
        <w:rPr>
          <w:rtl w:val="0"/>
        </w:rPr>
        <w:t xml:space="preserve">Contenus non accessibles</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efefe" w:val="clear"/>
        <w:spacing w:after="240" w:line="384.00000000000006" w:lineRule="auto"/>
        <w:rPr>
          <w:rFonts w:ascii="Inter Tight" w:cs="Inter Tight" w:eastAsia="Inter Tight" w:hAnsi="Inter Tight"/>
        </w:rPr>
      </w:pPr>
      <w:r w:rsidDel="00000000" w:rsidR="00000000" w:rsidRPr="00000000">
        <w:rPr>
          <w:rFonts w:ascii="Inter Tight" w:cs="Inter Tight" w:eastAsia="Inter Tight" w:hAnsi="Inter Tight"/>
          <w:color w:val="0a0a0a"/>
          <w:sz w:val="24"/>
          <w:szCs w:val="24"/>
          <w:rtl w:val="0"/>
        </w:rPr>
        <w:t xml:space="preserve">Les contenus listés ci-dessous ne sont pas accessibles pour les raisons suivantes :</w:t>
      </w:r>
      <w:r w:rsidDel="00000000" w:rsidR="00000000" w:rsidRPr="00000000">
        <w:rPr>
          <w:rtl w:val="0"/>
        </w:rPr>
      </w:r>
    </w:p>
    <w:p w:rsidR="00000000" w:rsidDel="00000000" w:rsidP="00000000" w:rsidRDefault="00000000" w:rsidRPr="00000000" w14:paraId="00000012">
      <w:pPr>
        <w:pStyle w:val="Heading2"/>
        <w:rPr/>
      </w:pPr>
      <w:bookmarkStart w:colFirst="0" w:colLast="0" w:name="_heading=h.muv7bni6dsgx" w:id="5"/>
      <w:bookmarkEnd w:id="5"/>
      <w:r w:rsidDel="00000000" w:rsidR="00000000" w:rsidRPr="00000000">
        <w:rPr>
          <w:rtl w:val="0"/>
        </w:rPr>
        <w:t xml:space="preserve">Non-conformité</w:t>
      </w:r>
    </w:p>
    <w:p w:rsidR="00000000" w:rsidDel="00000000" w:rsidP="00000000" w:rsidRDefault="00000000" w:rsidRPr="00000000" w14:paraId="00000013">
      <w:pPr>
        <w:spacing w:before="240" w:line="240" w:lineRule="auto"/>
        <w:rPr>
          <w:sz w:val="24"/>
          <w:szCs w:val="24"/>
        </w:rPr>
      </w:pPr>
      <w:r w:rsidDel="00000000" w:rsidR="00000000" w:rsidRPr="00000000">
        <w:rPr>
          <w:rFonts w:ascii="Inter Tight" w:cs="Inter Tight" w:eastAsia="Inter Tight" w:hAnsi="Inter Tight"/>
          <w:sz w:val="24"/>
          <w:szCs w:val="24"/>
          <w:rtl w:val="0"/>
        </w:rPr>
        <w:t xml:space="preserve">Liste des critères non conformes :</w:t>
      </w:r>
      <w:r w:rsidDel="00000000" w:rsidR="00000000" w:rsidRPr="00000000">
        <w:rPr>
          <w:rtl w:val="0"/>
        </w:rPr>
      </w:r>
    </w:p>
    <w:p w:rsidR="00000000" w:rsidDel="00000000" w:rsidP="00000000" w:rsidRDefault="00000000" w:rsidRPr="00000000" w14:paraId="00000014">
      <w:pPr>
        <w:numPr>
          <w:ilvl w:val="0"/>
          <w:numId w:val="7"/>
        </w:numPr>
        <w:spacing w:before="240" w:line="240" w:lineRule="auto"/>
        <w:ind w:left="720" w:hanging="360"/>
        <w:rPr>
          <w:sz w:val="24"/>
          <w:szCs w:val="24"/>
        </w:rPr>
      </w:pPr>
      <w:r w:rsidDel="00000000" w:rsidR="00000000" w:rsidRPr="00000000">
        <w:rPr>
          <w:sz w:val="24"/>
          <w:szCs w:val="24"/>
          <w:rtl w:val="0"/>
        </w:rPr>
        <w:t xml:space="preserve">3.2 Dans chaque page web, le contraste entre la couleur du texte et la couleur de son arrière-plan est-il suffisamment élevé (hors cas particuliers) ?</w:t>
      </w:r>
    </w:p>
    <w:p w:rsidR="00000000" w:rsidDel="00000000" w:rsidP="00000000" w:rsidRDefault="00000000" w:rsidRPr="00000000" w14:paraId="00000015">
      <w:pPr>
        <w:numPr>
          <w:ilvl w:val="0"/>
          <w:numId w:val="7"/>
        </w:numPr>
        <w:spacing w:before="240" w:line="240" w:lineRule="auto"/>
        <w:ind w:left="720" w:hanging="360"/>
        <w:rPr>
          <w:sz w:val="24"/>
          <w:szCs w:val="24"/>
        </w:rPr>
      </w:pPr>
      <w:r w:rsidDel="00000000" w:rsidR="00000000" w:rsidRPr="00000000">
        <w:rPr>
          <w:sz w:val="24"/>
          <w:szCs w:val="24"/>
          <w:rtl w:val="0"/>
        </w:rPr>
        <w:t xml:space="preserve">4.1 Chaque média temporel pré-enregistré a-t-il, si nécessaire, une transcription textuelle ou une audiodescription (hors cas particuliers) ?</w:t>
      </w:r>
    </w:p>
    <w:p w:rsidR="00000000" w:rsidDel="00000000" w:rsidP="00000000" w:rsidRDefault="00000000" w:rsidRPr="00000000" w14:paraId="00000016">
      <w:pPr>
        <w:numPr>
          <w:ilvl w:val="0"/>
          <w:numId w:val="7"/>
        </w:numPr>
        <w:spacing w:before="240" w:line="240" w:lineRule="auto"/>
        <w:ind w:left="720" w:hanging="360"/>
        <w:rPr>
          <w:sz w:val="24"/>
          <w:szCs w:val="24"/>
        </w:rPr>
      </w:pPr>
      <w:r w:rsidDel="00000000" w:rsidR="00000000" w:rsidRPr="00000000">
        <w:rPr>
          <w:sz w:val="24"/>
          <w:szCs w:val="24"/>
          <w:rtl w:val="0"/>
        </w:rPr>
        <w:t xml:space="preserve">4.3 Chaque média temporel synchronisé pré-enregistré a-t-il, si nécessaire, des sous-titres synchronisés (hors cas particuliers) ?</w:t>
      </w:r>
    </w:p>
    <w:p w:rsidR="00000000" w:rsidDel="00000000" w:rsidP="00000000" w:rsidRDefault="00000000" w:rsidRPr="00000000" w14:paraId="00000017">
      <w:pPr>
        <w:numPr>
          <w:ilvl w:val="0"/>
          <w:numId w:val="7"/>
        </w:numPr>
        <w:spacing w:before="240" w:line="240" w:lineRule="auto"/>
        <w:ind w:left="720" w:hanging="360"/>
        <w:rPr>
          <w:sz w:val="24"/>
          <w:szCs w:val="24"/>
        </w:rPr>
      </w:pPr>
      <w:r w:rsidDel="00000000" w:rsidR="00000000" w:rsidRPr="00000000">
        <w:rPr>
          <w:sz w:val="24"/>
          <w:szCs w:val="24"/>
          <w:rtl w:val="0"/>
        </w:rPr>
        <w:t xml:space="preserve">6.1 Chaque lien est-il explicite (hors cas particuliers) ?</w:t>
      </w:r>
    </w:p>
    <w:p w:rsidR="00000000" w:rsidDel="00000000" w:rsidP="00000000" w:rsidRDefault="00000000" w:rsidRPr="00000000" w14:paraId="00000018">
      <w:pPr>
        <w:numPr>
          <w:ilvl w:val="0"/>
          <w:numId w:val="7"/>
        </w:numPr>
        <w:spacing w:before="240" w:line="240" w:lineRule="auto"/>
        <w:ind w:left="720" w:hanging="360"/>
        <w:rPr>
          <w:sz w:val="24"/>
          <w:szCs w:val="24"/>
        </w:rPr>
      </w:pPr>
      <w:r w:rsidDel="00000000" w:rsidR="00000000" w:rsidRPr="00000000">
        <w:rPr>
          <w:sz w:val="24"/>
          <w:szCs w:val="24"/>
          <w:rtl w:val="0"/>
        </w:rPr>
        <w:t xml:space="preserve">7.1 Chaque script est-il, si nécessaire, compatible avec les technologies d’assistance ?</w:t>
      </w:r>
    </w:p>
    <w:p w:rsidR="00000000" w:rsidDel="00000000" w:rsidP="00000000" w:rsidRDefault="00000000" w:rsidRPr="00000000" w14:paraId="00000019">
      <w:pPr>
        <w:numPr>
          <w:ilvl w:val="0"/>
          <w:numId w:val="7"/>
        </w:numPr>
        <w:spacing w:before="240" w:line="240" w:lineRule="auto"/>
        <w:ind w:left="720" w:hanging="360"/>
        <w:rPr>
          <w:sz w:val="24"/>
          <w:szCs w:val="24"/>
        </w:rPr>
      </w:pPr>
      <w:r w:rsidDel="00000000" w:rsidR="00000000" w:rsidRPr="00000000">
        <w:rPr>
          <w:sz w:val="24"/>
          <w:szCs w:val="24"/>
          <w:rtl w:val="0"/>
        </w:rPr>
        <w:t xml:space="preserve">7.5 Dans chaque page web, les messages de statut sont-ils correctement restitués par les technologies d’assistance ?</w:t>
      </w:r>
    </w:p>
    <w:p w:rsidR="00000000" w:rsidDel="00000000" w:rsidP="00000000" w:rsidRDefault="00000000" w:rsidRPr="00000000" w14:paraId="0000001A">
      <w:pPr>
        <w:numPr>
          <w:ilvl w:val="0"/>
          <w:numId w:val="7"/>
        </w:numPr>
        <w:spacing w:before="240" w:line="240" w:lineRule="auto"/>
        <w:ind w:left="720" w:hanging="360"/>
        <w:rPr>
          <w:sz w:val="24"/>
          <w:szCs w:val="24"/>
        </w:rPr>
      </w:pPr>
      <w:r w:rsidDel="00000000" w:rsidR="00000000" w:rsidRPr="00000000">
        <w:rPr>
          <w:sz w:val="24"/>
          <w:szCs w:val="24"/>
          <w:rtl w:val="0"/>
        </w:rPr>
        <w:t xml:space="preserve">8.9 Dans chaque page web, les balises ne doivent pas être utilisées uniquement à des fins de présentation. Cette règle est-elle respectée ?</w:t>
      </w:r>
    </w:p>
    <w:p w:rsidR="00000000" w:rsidDel="00000000" w:rsidP="00000000" w:rsidRDefault="00000000" w:rsidRPr="00000000" w14:paraId="0000001B">
      <w:pPr>
        <w:numPr>
          <w:ilvl w:val="0"/>
          <w:numId w:val="7"/>
        </w:numPr>
        <w:spacing w:before="240" w:line="240" w:lineRule="auto"/>
        <w:ind w:left="720" w:hanging="360"/>
        <w:rPr>
          <w:sz w:val="24"/>
          <w:szCs w:val="24"/>
        </w:rPr>
      </w:pPr>
      <w:r w:rsidDel="00000000" w:rsidR="00000000" w:rsidRPr="00000000">
        <w:rPr>
          <w:sz w:val="24"/>
          <w:szCs w:val="24"/>
          <w:rtl w:val="0"/>
        </w:rPr>
        <w:t xml:space="preserve">9.1 Dans chaque page web, l’information est-elle structurée par l’utilisation appropriée de titres ?</w:t>
      </w:r>
    </w:p>
    <w:p w:rsidR="00000000" w:rsidDel="00000000" w:rsidP="00000000" w:rsidRDefault="00000000" w:rsidRPr="00000000" w14:paraId="0000001C">
      <w:pPr>
        <w:numPr>
          <w:ilvl w:val="0"/>
          <w:numId w:val="7"/>
        </w:numPr>
        <w:spacing w:before="240" w:line="240" w:lineRule="auto"/>
        <w:ind w:left="720" w:hanging="360"/>
        <w:rPr>
          <w:sz w:val="24"/>
          <w:szCs w:val="24"/>
        </w:rPr>
      </w:pPr>
      <w:r w:rsidDel="00000000" w:rsidR="00000000" w:rsidRPr="00000000">
        <w:rPr>
          <w:sz w:val="24"/>
          <w:szCs w:val="24"/>
          <w:rtl w:val="0"/>
        </w:rPr>
        <w:t xml:space="preserve">9.3 Dans chaque page web, chaque liste est-elle correctement structurée ?</w:t>
      </w:r>
    </w:p>
    <w:p w:rsidR="00000000" w:rsidDel="00000000" w:rsidP="00000000" w:rsidRDefault="00000000" w:rsidRPr="00000000" w14:paraId="0000001D">
      <w:pPr>
        <w:numPr>
          <w:ilvl w:val="0"/>
          <w:numId w:val="7"/>
        </w:numPr>
        <w:spacing w:before="240" w:line="240" w:lineRule="auto"/>
        <w:ind w:left="720" w:hanging="360"/>
        <w:rPr>
          <w:sz w:val="24"/>
          <w:szCs w:val="24"/>
        </w:rPr>
      </w:pPr>
      <w:r w:rsidDel="00000000" w:rsidR="00000000" w:rsidRPr="00000000">
        <w:rPr>
          <w:sz w:val="24"/>
          <w:szCs w:val="24"/>
          <w:rtl w:val="0"/>
        </w:rPr>
        <w:t xml:space="preserve">10.1 Dans le site web, des feuilles de styles sont-elles utilisées pour contrôler la présentation de l’information ?</w:t>
      </w:r>
    </w:p>
    <w:p w:rsidR="00000000" w:rsidDel="00000000" w:rsidP="00000000" w:rsidRDefault="00000000" w:rsidRPr="00000000" w14:paraId="0000001E">
      <w:pPr>
        <w:numPr>
          <w:ilvl w:val="0"/>
          <w:numId w:val="7"/>
        </w:numPr>
        <w:spacing w:before="240" w:line="240" w:lineRule="auto"/>
        <w:ind w:left="720" w:hanging="360"/>
        <w:rPr>
          <w:sz w:val="24"/>
          <w:szCs w:val="24"/>
        </w:rPr>
      </w:pPr>
      <w:r w:rsidDel="00000000" w:rsidR="00000000" w:rsidRPr="00000000">
        <w:rPr>
          <w:sz w:val="24"/>
          <w:szCs w:val="24"/>
          <w:rtl w:val="0"/>
        </w:rPr>
        <w:t xml:space="preserve">10.7 Dans chaque page web, pour chaque élément recevant le focus, la prise de focus est-elle visible ?</w:t>
      </w:r>
    </w:p>
    <w:p w:rsidR="00000000" w:rsidDel="00000000" w:rsidP="00000000" w:rsidRDefault="00000000" w:rsidRPr="00000000" w14:paraId="0000001F">
      <w:pPr>
        <w:numPr>
          <w:ilvl w:val="0"/>
          <w:numId w:val="7"/>
        </w:numPr>
        <w:spacing w:before="240" w:line="240" w:lineRule="auto"/>
        <w:ind w:left="720" w:hanging="360"/>
        <w:rPr>
          <w:sz w:val="24"/>
          <w:szCs w:val="24"/>
        </w:rPr>
      </w:pPr>
      <w:r w:rsidDel="00000000" w:rsidR="00000000" w:rsidRPr="00000000">
        <w:rPr>
          <w:sz w:val="24"/>
          <w:szCs w:val="24"/>
          <w:rtl w:val="0"/>
        </w:rPr>
        <w:t xml:space="preserve">11.1 Chaque champ de formulaire a-t-il une étiquette ?</w:t>
      </w:r>
    </w:p>
    <w:p w:rsidR="00000000" w:rsidDel="00000000" w:rsidP="00000000" w:rsidRDefault="00000000" w:rsidRPr="00000000" w14:paraId="00000020">
      <w:pPr>
        <w:numPr>
          <w:ilvl w:val="0"/>
          <w:numId w:val="7"/>
        </w:numPr>
        <w:spacing w:before="240" w:line="240" w:lineRule="auto"/>
        <w:ind w:left="720" w:hanging="360"/>
        <w:rPr>
          <w:sz w:val="24"/>
          <w:szCs w:val="24"/>
        </w:rPr>
      </w:pPr>
      <w:r w:rsidDel="00000000" w:rsidR="00000000" w:rsidRPr="00000000">
        <w:rPr>
          <w:sz w:val="24"/>
          <w:szCs w:val="24"/>
          <w:rtl w:val="0"/>
        </w:rPr>
        <w:t xml:space="preserve">11.10 Dans chaque formulaire, le contrôle de saisie est-il utilisé de manière pertinente (hors cas particuliers) ?</w:t>
      </w:r>
    </w:p>
    <w:p w:rsidR="00000000" w:rsidDel="00000000" w:rsidP="00000000" w:rsidRDefault="00000000" w:rsidRPr="00000000" w14:paraId="00000021">
      <w:pPr>
        <w:numPr>
          <w:ilvl w:val="0"/>
          <w:numId w:val="7"/>
        </w:numPr>
        <w:spacing w:before="240" w:line="240" w:lineRule="auto"/>
        <w:ind w:left="720" w:hanging="360"/>
        <w:rPr>
          <w:sz w:val="24"/>
          <w:szCs w:val="24"/>
        </w:rPr>
      </w:pPr>
      <w:r w:rsidDel="00000000" w:rsidR="00000000" w:rsidRPr="00000000">
        <w:rPr>
          <w:sz w:val="24"/>
          <w:szCs w:val="24"/>
          <w:rtl w:val="0"/>
        </w:rPr>
        <w:t xml:space="preserve">11.11 Dans chaque formulaire, le contrôle de saisie est-il accompagné, si nécessaire, de suggestions facilitant la correction des erreurs de saisie ?</w:t>
      </w:r>
    </w:p>
    <w:p w:rsidR="00000000" w:rsidDel="00000000" w:rsidP="00000000" w:rsidRDefault="00000000" w:rsidRPr="00000000" w14:paraId="00000022">
      <w:pPr>
        <w:numPr>
          <w:ilvl w:val="0"/>
          <w:numId w:val="7"/>
        </w:numPr>
        <w:spacing w:before="240" w:line="240" w:lineRule="auto"/>
        <w:ind w:left="720" w:hanging="360"/>
        <w:rPr>
          <w:sz w:val="24"/>
          <w:szCs w:val="24"/>
        </w:rPr>
      </w:pPr>
      <w:r w:rsidDel="00000000" w:rsidR="00000000" w:rsidRPr="00000000">
        <w:rPr>
          <w:sz w:val="24"/>
          <w:szCs w:val="24"/>
          <w:rtl w:val="0"/>
        </w:rPr>
        <w:t xml:space="preserve">11.13 La finalité d’un champ de saisie peut-elle être déduite pour faciliter le remplissage automatique des champs avec les données de l’utilisateur ?</w:t>
      </w:r>
    </w:p>
    <w:p w:rsidR="00000000" w:rsidDel="00000000" w:rsidP="00000000" w:rsidRDefault="00000000" w:rsidRPr="00000000" w14:paraId="00000023">
      <w:pPr>
        <w:numPr>
          <w:ilvl w:val="0"/>
          <w:numId w:val="7"/>
        </w:numPr>
        <w:spacing w:before="240" w:line="240" w:lineRule="auto"/>
        <w:ind w:left="720" w:hanging="360"/>
        <w:rPr>
          <w:sz w:val="24"/>
          <w:szCs w:val="24"/>
        </w:rPr>
      </w:pPr>
      <w:r w:rsidDel="00000000" w:rsidR="00000000" w:rsidRPr="00000000">
        <w:rPr>
          <w:sz w:val="24"/>
          <w:szCs w:val="24"/>
          <w:rtl w:val="0"/>
        </w:rPr>
        <w:t xml:space="preserve">12.8 Dans chaque page web, l’ordre de tabulation est-il cohérent ?</w:t>
      </w:r>
    </w:p>
    <w:p w:rsidR="00000000" w:rsidDel="00000000" w:rsidP="00000000" w:rsidRDefault="00000000" w:rsidRPr="00000000" w14:paraId="00000024">
      <w:pPr>
        <w:numPr>
          <w:ilvl w:val="0"/>
          <w:numId w:val="7"/>
        </w:numPr>
        <w:spacing w:before="240" w:line="240" w:lineRule="auto"/>
        <w:ind w:left="720" w:hanging="360"/>
        <w:rPr>
          <w:sz w:val="24"/>
          <w:szCs w:val="24"/>
        </w:rPr>
      </w:pPr>
      <w:r w:rsidDel="00000000" w:rsidR="00000000" w:rsidRPr="00000000">
        <w:rPr>
          <w:sz w:val="24"/>
          <w:szCs w:val="24"/>
          <w:rtl w:val="0"/>
        </w:rPr>
        <w:t xml:space="preserve">12.9 Dans chaque page web, la navigation ne doit pas contenir de piège au clavier. Cette règle est-elle respectée ?</w:t>
      </w:r>
    </w:p>
    <w:p w:rsidR="00000000" w:rsidDel="00000000" w:rsidP="00000000" w:rsidRDefault="00000000" w:rsidRPr="00000000" w14:paraId="00000025">
      <w:pPr>
        <w:numPr>
          <w:ilvl w:val="0"/>
          <w:numId w:val="7"/>
        </w:numPr>
        <w:spacing w:before="240" w:line="240" w:lineRule="auto"/>
        <w:ind w:left="720" w:hanging="360"/>
        <w:rPr>
          <w:sz w:val="24"/>
          <w:szCs w:val="24"/>
        </w:rPr>
      </w:pPr>
      <w:r w:rsidDel="00000000" w:rsidR="00000000" w:rsidRPr="00000000">
        <w:rPr>
          <w:sz w:val="24"/>
          <w:szCs w:val="24"/>
          <w:rtl w:val="0"/>
        </w:rPr>
        <w:t xml:space="preserve">13.3 Dans chaque page web, chaque document bureautique en téléchargement possède-t-il, si nécessaire, une version accessible (hors cas particuliers) ?</w:t>
      </w:r>
    </w:p>
    <w:p w:rsidR="00000000" w:rsidDel="00000000" w:rsidP="00000000" w:rsidRDefault="00000000" w:rsidRPr="00000000" w14:paraId="00000026">
      <w:pPr>
        <w:spacing w:before="240" w:line="240" w:lineRule="auto"/>
        <w:ind w:left="0" w:firstLine="0"/>
        <w:rPr>
          <w:sz w:val="24"/>
          <w:szCs w:val="24"/>
        </w:rPr>
      </w:pPr>
      <w:r w:rsidDel="00000000" w:rsidR="00000000" w:rsidRPr="00000000">
        <w:rPr>
          <w:rtl w:val="0"/>
        </w:rPr>
      </w:r>
    </w:p>
    <w:p w:rsidR="00000000" w:rsidDel="00000000" w:rsidP="00000000" w:rsidRDefault="00000000" w:rsidRPr="00000000" w14:paraId="00000027">
      <w:pPr>
        <w:pStyle w:val="Heading2"/>
        <w:rPr/>
      </w:pPr>
      <w:bookmarkStart w:colFirst="0" w:colLast="0" w:name="_heading=h.8610g0ng7mv9" w:id="6"/>
      <w:bookmarkEnd w:id="6"/>
      <w:r w:rsidDel="00000000" w:rsidR="00000000" w:rsidRPr="00000000">
        <w:rPr>
          <w:rtl w:val="0"/>
        </w:rPr>
        <w:t xml:space="preserve">Contenus non soumis à l’obligation d’accessibilité</w:t>
      </w:r>
    </w:p>
    <w:p w:rsidR="00000000" w:rsidDel="00000000" w:rsidP="00000000" w:rsidRDefault="00000000" w:rsidRPr="00000000" w14:paraId="00000028">
      <w:pPr>
        <w:numPr>
          <w:ilvl w:val="0"/>
          <w:numId w:val="9"/>
        </w:numPr>
        <w:spacing w:after="240" w:before="0" w:line="240" w:lineRule="auto"/>
        <w:ind w:left="720" w:hanging="360"/>
        <w:rPr>
          <w:rFonts w:ascii="Inter Tight" w:cs="Inter Tight" w:eastAsia="Inter Tight" w:hAnsi="Inter Tight"/>
          <w:sz w:val="24"/>
          <w:szCs w:val="24"/>
        </w:rPr>
      </w:pPr>
      <w:r w:rsidDel="00000000" w:rsidR="00000000" w:rsidRPr="00000000">
        <w:rPr>
          <w:color w:val="0a0a0a"/>
          <w:sz w:val="24"/>
          <w:szCs w:val="24"/>
          <w:rtl w:val="0"/>
        </w:rPr>
        <w:t xml:space="preserve">Les fichiers disponibles dans des formats bureautiques publiés avant le 23 septembre 2018 ;</w:t>
      </w:r>
      <w:r w:rsidDel="00000000" w:rsidR="00000000" w:rsidRPr="00000000">
        <w:rPr>
          <w:rtl w:val="0"/>
        </w:rPr>
      </w:r>
    </w:p>
    <w:p w:rsidR="00000000" w:rsidDel="00000000" w:rsidP="00000000" w:rsidRDefault="00000000" w:rsidRPr="00000000" w14:paraId="00000029">
      <w:pPr>
        <w:numPr>
          <w:ilvl w:val="0"/>
          <w:numId w:val="9"/>
        </w:numPr>
        <w:spacing w:after="240" w:before="0" w:line="240" w:lineRule="auto"/>
        <w:ind w:left="720" w:hanging="360"/>
        <w:rPr>
          <w:rFonts w:ascii="Inter Tight" w:cs="Inter Tight" w:eastAsia="Inter Tight" w:hAnsi="Inter Tight"/>
          <w:sz w:val="24"/>
          <w:szCs w:val="24"/>
        </w:rPr>
      </w:pPr>
      <w:r w:rsidDel="00000000" w:rsidR="00000000" w:rsidRPr="00000000">
        <w:rPr>
          <w:color w:val="0a0a0a"/>
          <w:sz w:val="24"/>
          <w:szCs w:val="24"/>
          <w:rtl w:val="0"/>
        </w:rPr>
        <w:t xml:space="preserve">Les contenus audio et vidéo préenregistrés publiés avant le 23 septembre 2020 ;</w:t>
      </w:r>
      <w:r w:rsidDel="00000000" w:rsidR="00000000" w:rsidRPr="00000000">
        <w:rPr>
          <w:rtl w:val="0"/>
        </w:rPr>
      </w:r>
    </w:p>
    <w:p w:rsidR="00000000" w:rsidDel="00000000" w:rsidP="00000000" w:rsidRDefault="00000000" w:rsidRPr="00000000" w14:paraId="0000002A">
      <w:pPr>
        <w:numPr>
          <w:ilvl w:val="0"/>
          <w:numId w:val="9"/>
        </w:numPr>
        <w:spacing w:after="240" w:before="0" w:line="240" w:lineRule="auto"/>
        <w:ind w:left="720" w:hanging="360"/>
        <w:rPr>
          <w:rFonts w:ascii="Inter Tight" w:cs="Inter Tight" w:eastAsia="Inter Tight" w:hAnsi="Inter Tight"/>
          <w:sz w:val="24"/>
          <w:szCs w:val="24"/>
        </w:rPr>
      </w:pPr>
      <w:r w:rsidDel="00000000" w:rsidR="00000000" w:rsidRPr="00000000">
        <w:rPr>
          <w:color w:val="0a0a0a"/>
          <w:sz w:val="24"/>
          <w:szCs w:val="24"/>
          <w:rtl w:val="0"/>
        </w:rPr>
        <w:t xml:space="preserve">Les contenus de tiers qui ne sont ni financés ni développés par l’organisme concerné et qui ne sont pas sous son contrôle (cadre en ligne et lecteur vidéo Youtube, bandeau cookie).</w:t>
      </w:r>
      <w:r w:rsidDel="00000000" w:rsidR="00000000" w:rsidRPr="00000000">
        <w:rPr>
          <w:rtl w:val="0"/>
        </w:rPr>
      </w:r>
    </w:p>
    <w:p w:rsidR="00000000" w:rsidDel="00000000" w:rsidP="00000000" w:rsidRDefault="00000000" w:rsidRPr="00000000" w14:paraId="0000002B">
      <w:pPr>
        <w:pStyle w:val="Heading1"/>
        <w:rPr/>
      </w:pPr>
      <w:bookmarkStart w:colFirst="0" w:colLast="0" w:name="_heading=h.i7g3ttin2bmh" w:id="7"/>
      <w:bookmarkEnd w:id="7"/>
      <w:r w:rsidDel="00000000" w:rsidR="00000000" w:rsidRPr="00000000">
        <w:rPr>
          <w:rtl w:val="0"/>
        </w:rPr>
        <w:t xml:space="preserve">Établissement de cette déclaration d’accessibilité</w:t>
      </w:r>
    </w:p>
    <w:p w:rsidR="00000000" w:rsidDel="00000000" w:rsidP="00000000" w:rsidRDefault="00000000" w:rsidRPr="00000000" w14:paraId="0000002C">
      <w:pPr>
        <w:shd w:fill="fefefe" w:val="clear"/>
        <w:spacing w:after="280" w:before="280" w:line="240" w:lineRule="auto"/>
        <w:rPr>
          <w:rFonts w:ascii="Inter Tight" w:cs="Inter Tight" w:eastAsia="Inter Tight" w:hAnsi="Inter Tight"/>
          <w:color w:val="0a0a0a"/>
          <w:sz w:val="24"/>
          <w:szCs w:val="24"/>
        </w:rPr>
      </w:pPr>
      <w:r w:rsidDel="00000000" w:rsidR="00000000" w:rsidRPr="00000000">
        <w:rPr>
          <w:rFonts w:ascii="Inter Tight" w:cs="Inter Tight" w:eastAsia="Inter Tight" w:hAnsi="Inter Tight"/>
          <w:color w:val="0a0a0a"/>
          <w:sz w:val="24"/>
          <w:szCs w:val="24"/>
          <w:rtl w:val="0"/>
        </w:rPr>
        <w:t xml:space="preserve">Cette déclaration a été établie le </w:t>
      </w:r>
      <w:r w:rsidDel="00000000" w:rsidR="00000000" w:rsidRPr="00000000">
        <w:rPr>
          <w:color w:val="0a0a0a"/>
          <w:sz w:val="24"/>
          <w:szCs w:val="24"/>
          <w:rtl w:val="0"/>
        </w:rPr>
        <w:t xml:space="preserve">16 février 2026</w:t>
      </w:r>
      <w:r w:rsidDel="00000000" w:rsidR="00000000" w:rsidRPr="00000000">
        <w:rPr>
          <w:rFonts w:ascii="Inter Tight" w:cs="Inter Tight" w:eastAsia="Inter Tight" w:hAnsi="Inter Tight"/>
          <w:color w:val="0a0a0a"/>
          <w:sz w:val="24"/>
          <w:szCs w:val="24"/>
          <w:rtl w:val="0"/>
        </w:rPr>
        <w:t xml:space="preserve">.</w:t>
      </w:r>
    </w:p>
    <w:p w:rsidR="00000000" w:rsidDel="00000000" w:rsidP="00000000" w:rsidRDefault="00000000" w:rsidRPr="00000000" w14:paraId="0000002D">
      <w:pPr>
        <w:pStyle w:val="Heading2"/>
        <w:spacing w:after="280" w:before="280" w:lineRule="auto"/>
        <w:rPr/>
      </w:pPr>
      <w:bookmarkStart w:colFirst="0" w:colLast="0" w:name="_heading=h.leylnv9t43zm" w:id="8"/>
      <w:bookmarkEnd w:id="8"/>
      <w:r w:rsidDel="00000000" w:rsidR="00000000" w:rsidRPr="00000000">
        <w:rPr>
          <w:rtl w:val="0"/>
        </w:rPr>
        <w:t xml:space="preserve">Technologies utilisées pour la réalisation du site web</w:t>
      </w:r>
    </w:p>
    <w:p w:rsidR="00000000" w:rsidDel="00000000" w:rsidP="00000000" w:rsidRDefault="00000000" w:rsidRPr="00000000" w14:paraId="0000002E">
      <w:pPr>
        <w:numPr>
          <w:ilvl w:val="0"/>
          <w:numId w:val="3"/>
        </w:numPr>
        <w:spacing w:after="0" w:before="240" w:line="240" w:lineRule="auto"/>
        <w:ind w:left="720" w:hanging="360"/>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HTML 5</w:t>
      </w:r>
      <w:r w:rsidDel="00000000" w:rsidR="00000000" w:rsidRPr="00000000">
        <w:rPr>
          <w:rtl w:val="0"/>
        </w:rPr>
      </w:r>
    </w:p>
    <w:p w:rsidR="00000000" w:rsidDel="00000000" w:rsidP="00000000" w:rsidRDefault="00000000" w:rsidRPr="00000000" w14:paraId="0000002F">
      <w:pPr>
        <w:numPr>
          <w:ilvl w:val="0"/>
          <w:numId w:val="3"/>
        </w:numPr>
        <w:spacing w:after="0" w:before="0" w:line="240" w:lineRule="auto"/>
        <w:ind w:left="720" w:hanging="360"/>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CSS 3</w:t>
      </w:r>
      <w:r w:rsidDel="00000000" w:rsidR="00000000" w:rsidRPr="00000000">
        <w:rPr>
          <w:rtl w:val="0"/>
        </w:rPr>
      </w:r>
    </w:p>
    <w:p w:rsidR="00000000" w:rsidDel="00000000" w:rsidP="00000000" w:rsidRDefault="00000000" w:rsidRPr="00000000" w14:paraId="00000030">
      <w:pPr>
        <w:numPr>
          <w:ilvl w:val="0"/>
          <w:numId w:val="3"/>
        </w:numPr>
        <w:spacing w:after="240" w:before="0" w:line="240" w:lineRule="auto"/>
        <w:ind w:left="720" w:hanging="360"/>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Javascript</w:t>
      </w:r>
      <w:r w:rsidDel="00000000" w:rsidR="00000000" w:rsidRPr="00000000">
        <w:rPr>
          <w:rtl w:val="0"/>
        </w:rPr>
      </w:r>
    </w:p>
    <w:p w:rsidR="00000000" w:rsidDel="00000000" w:rsidP="00000000" w:rsidRDefault="00000000" w:rsidRPr="00000000" w14:paraId="00000031">
      <w:pPr>
        <w:pStyle w:val="Heading2"/>
        <w:rPr/>
      </w:pPr>
      <w:bookmarkStart w:colFirst="0" w:colLast="0" w:name="_heading=h.vetu3rc2kign" w:id="9"/>
      <w:bookmarkEnd w:id="9"/>
      <w:r w:rsidDel="00000000" w:rsidR="00000000" w:rsidRPr="00000000">
        <w:rPr>
          <w:rtl w:val="0"/>
        </w:rPr>
        <w:t xml:space="preserve">Environnement de test</w:t>
      </w:r>
    </w:p>
    <w:p w:rsidR="00000000" w:rsidDel="00000000" w:rsidP="00000000" w:rsidRDefault="00000000" w:rsidRPr="00000000" w14:paraId="00000032">
      <w:pPr>
        <w:rPr>
          <w:rFonts w:ascii="Inter Tight" w:cs="Inter Tight" w:eastAsia="Inter Tight" w:hAnsi="Inter Tight"/>
          <w:sz w:val="24"/>
          <w:szCs w:val="24"/>
        </w:rPr>
      </w:pPr>
      <w:r w:rsidDel="00000000" w:rsidR="00000000" w:rsidRPr="00000000">
        <w:rPr>
          <w:rFonts w:ascii="Inter Tight" w:cs="Inter Tight" w:eastAsia="Inter Tight" w:hAnsi="Inter Tight"/>
          <w:rtl w:val="0"/>
        </w:rPr>
        <w:t xml:space="preserve">Les tests des pages web ont été effectués avec les combinaisons de navigateurs web et lecteurs d’écran suivants :</w:t>
      </w:r>
      <w:r w:rsidDel="00000000" w:rsidR="00000000" w:rsidRPr="00000000">
        <w:rPr>
          <w:rtl w:val="0"/>
        </w:rPr>
      </w:r>
    </w:p>
    <w:p w:rsidR="00000000" w:rsidDel="00000000" w:rsidP="00000000" w:rsidRDefault="00000000" w:rsidRPr="00000000" w14:paraId="00000033">
      <w:pPr>
        <w:numPr>
          <w:ilvl w:val="0"/>
          <w:numId w:val="1"/>
        </w:numPr>
        <w:spacing w:after="0" w:before="0" w:line="240" w:lineRule="auto"/>
        <w:ind w:left="720" w:hanging="360"/>
        <w:rPr>
          <w:color w:val="0a0a0a"/>
          <w:sz w:val="24"/>
          <w:szCs w:val="24"/>
          <w:u w:val="none"/>
        </w:rPr>
      </w:pPr>
      <w:r w:rsidDel="00000000" w:rsidR="00000000" w:rsidRPr="00000000">
        <w:rPr>
          <w:color w:val="0a0a0a"/>
          <w:sz w:val="24"/>
          <w:szCs w:val="24"/>
          <w:rtl w:val="0"/>
        </w:rPr>
        <w:t xml:space="preserve">Voiceover + Safari sur osX 10.15.4</w:t>
      </w:r>
      <w:r w:rsidDel="00000000" w:rsidR="00000000" w:rsidRPr="00000000">
        <w:rPr>
          <w:rtl w:val="0"/>
        </w:rPr>
      </w:r>
    </w:p>
    <w:p w:rsidR="00000000" w:rsidDel="00000000" w:rsidP="00000000" w:rsidRDefault="00000000" w:rsidRPr="00000000" w14:paraId="00000034">
      <w:pPr>
        <w:numPr>
          <w:ilvl w:val="0"/>
          <w:numId w:val="1"/>
        </w:numPr>
        <w:spacing w:after="0" w:before="0" w:line="240" w:lineRule="auto"/>
        <w:ind w:left="720" w:hanging="360"/>
        <w:rPr>
          <w:color w:val="0a0a0a"/>
          <w:sz w:val="24"/>
          <w:szCs w:val="24"/>
          <w:u w:val="none"/>
        </w:rPr>
      </w:pPr>
      <w:r w:rsidDel="00000000" w:rsidR="00000000" w:rsidRPr="00000000">
        <w:rPr>
          <w:color w:val="0a0a0a"/>
          <w:sz w:val="24"/>
          <w:szCs w:val="24"/>
          <w:rtl w:val="0"/>
        </w:rPr>
        <w:t xml:space="preserve">Firefox 79 + NVDA 2020.1 sur Windows 10</w:t>
      </w:r>
      <w:r w:rsidDel="00000000" w:rsidR="00000000" w:rsidRPr="00000000">
        <w:rPr>
          <w:rtl w:val="0"/>
        </w:rPr>
      </w:r>
    </w:p>
    <w:p w:rsidR="00000000" w:rsidDel="00000000" w:rsidP="00000000" w:rsidRDefault="00000000" w:rsidRPr="00000000" w14:paraId="00000035">
      <w:pPr>
        <w:numPr>
          <w:ilvl w:val="0"/>
          <w:numId w:val="1"/>
        </w:numPr>
        <w:spacing w:after="240" w:before="0" w:line="240" w:lineRule="auto"/>
        <w:ind w:left="720" w:hanging="360"/>
        <w:rPr>
          <w:color w:val="0a0a0a"/>
          <w:sz w:val="24"/>
          <w:szCs w:val="24"/>
          <w:u w:val="none"/>
        </w:rPr>
      </w:pPr>
      <w:r w:rsidDel="00000000" w:rsidR="00000000" w:rsidRPr="00000000">
        <w:rPr>
          <w:color w:val="0a0a0a"/>
          <w:sz w:val="24"/>
          <w:szCs w:val="24"/>
          <w:rtl w:val="0"/>
        </w:rPr>
        <w:t xml:space="preserve">Firefox 79 + Jaws 2019</w:t>
      </w:r>
      <w:r w:rsidDel="00000000" w:rsidR="00000000" w:rsidRPr="00000000">
        <w:rPr>
          <w:rtl w:val="0"/>
        </w:rPr>
      </w:r>
    </w:p>
    <w:p w:rsidR="00000000" w:rsidDel="00000000" w:rsidP="00000000" w:rsidRDefault="00000000" w:rsidRPr="00000000" w14:paraId="00000036">
      <w:pPr>
        <w:pStyle w:val="Heading2"/>
        <w:spacing w:after="280" w:before="280" w:lineRule="auto"/>
        <w:rPr/>
      </w:pPr>
      <w:bookmarkStart w:colFirst="0" w:colLast="0" w:name="_heading=h.f48147cpz24u" w:id="10"/>
      <w:bookmarkEnd w:id="10"/>
      <w:r w:rsidDel="00000000" w:rsidR="00000000" w:rsidRPr="00000000">
        <w:rPr>
          <w:rtl w:val="0"/>
        </w:rPr>
        <w:t xml:space="preserve">Les outils suivants ont été utilisés lors de l’évaluation :</w:t>
      </w:r>
    </w:p>
    <w:p w:rsidR="00000000" w:rsidDel="00000000" w:rsidP="00000000" w:rsidRDefault="00000000" w:rsidRPr="00000000" w14:paraId="00000037">
      <w:pPr>
        <w:numPr>
          <w:ilvl w:val="0"/>
          <w:numId w:val="2"/>
        </w:numPr>
        <w:spacing w:after="0" w:before="0" w:line="240" w:lineRule="auto"/>
        <w:ind w:left="720" w:hanging="360"/>
        <w:rPr>
          <w:color w:val="0a0a0a"/>
          <w:sz w:val="24"/>
          <w:szCs w:val="24"/>
          <w:u w:val="none"/>
        </w:rPr>
      </w:pPr>
      <w:r w:rsidDel="00000000" w:rsidR="00000000" w:rsidRPr="00000000">
        <w:rPr>
          <w:color w:val="0a0a0a"/>
          <w:sz w:val="24"/>
          <w:szCs w:val="24"/>
          <w:rtl w:val="0"/>
        </w:rPr>
        <w:t xml:space="preserve">Color Contrast Analyser</w:t>
      </w:r>
      <w:r w:rsidDel="00000000" w:rsidR="00000000" w:rsidRPr="00000000">
        <w:rPr>
          <w:rtl w:val="0"/>
        </w:rPr>
      </w:r>
    </w:p>
    <w:p w:rsidR="00000000" w:rsidDel="00000000" w:rsidP="00000000" w:rsidRDefault="00000000" w:rsidRPr="00000000" w14:paraId="00000038">
      <w:pPr>
        <w:numPr>
          <w:ilvl w:val="0"/>
          <w:numId w:val="2"/>
        </w:numPr>
        <w:spacing w:after="0" w:before="0" w:line="240" w:lineRule="auto"/>
        <w:ind w:left="720" w:hanging="360"/>
        <w:rPr>
          <w:color w:val="0a0a0a"/>
          <w:sz w:val="24"/>
          <w:szCs w:val="24"/>
          <w:u w:val="none"/>
        </w:rPr>
      </w:pPr>
      <w:r w:rsidDel="00000000" w:rsidR="00000000" w:rsidRPr="00000000">
        <w:rPr>
          <w:color w:val="0a0a0a"/>
          <w:sz w:val="24"/>
          <w:szCs w:val="24"/>
          <w:rtl w:val="0"/>
        </w:rPr>
        <w:t xml:space="preserve">Web Developer Toolbar</w:t>
      </w:r>
      <w:r w:rsidDel="00000000" w:rsidR="00000000" w:rsidRPr="00000000">
        <w:rPr>
          <w:rtl w:val="0"/>
        </w:rPr>
      </w:r>
    </w:p>
    <w:p w:rsidR="00000000" w:rsidDel="00000000" w:rsidP="00000000" w:rsidRDefault="00000000" w:rsidRPr="00000000" w14:paraId="00000039">
      <w:pPr>
        <w:numPr>
          <w:ilvl w:val="0"/>
          <w:numId w:val="2"/>
        </w:numPr>
        <w:spacing w:after="0" w:before="0" w:line="240" w:lineRule="auto"/>
        <w:ind w:left="720" w:hanging="360"/>
        <w:rPr>
          <w:color w:val="0a0a0a"/>
          <w:sz w:val="24"/>
          <w:szCs w:val="24"/>
          <w:u w:val="none"/>
        </w:rPr>
      </w:pPr>
      <w:r w:rsidDel="00000000" w:rsidR="00000000" w:rsidRPr="00000000">
        <w:rPr>
          <w:color w:val="0a0a0a"/>
          <w:sz w:val="24"/>
          <w:szCs w:val="24"/>
          <w:rtl w:val="0"/>
        </w:rPr>
        <w:t xml:space="preserve">Axe</w:t>
      </w:r>
      <w:r w:rsidDel="00000000" w:rsidR="00000000" w:rsidRPr="00000000">
        <w:rPr>
          <w:rtl w:val="0"/>
        </w:rPr>
      </w:r>
    </w:p>
    <w:p w:rsidR="00000000" w:rsidDel="00000000" w:rsidP="00000000" w:rsidRDefault="00000000" w:rsidRPr="00000000" w14:paraId="0000003A">
      <w:pPr>
        <w:numPr>
          <w:ilvl w:val="0"/>
          <w:numId w:val="2"/>
        </w:numPr>
        <w:spacing w:after="240" w:before="0" w:line="240" w:lineRule="auto"/>
        <w:ind w:left="720" w:hanging="360"/>
        <w:rPr>
          <w:color w:val="0a0a0a"/>
          <w:sz w:val="24"/>
          <w:szCs w:val="24"/>
          <w:u w:val="none"/>
        </w:rPr>
      </w:pPr>
      <w:r w:rsidDel="00000000" w:rsidR="00000000" w:rsidRPr="00000000">
        <w:rPr>
          <w:color w:val="0a0a0a"/>
          <w:sz w:val="24"/>
          <w:szCs w:val="24"/>
          <w:rtl w:val="0"/>
        </w:rPr>
        <w:t xml:space="preserve">Arc Toolkit</w:t>
      </w:r>
      <w:r w:rsidDel="00000000" w:rsidR="00000000" w:rsidRPr="00000000">
        <w:rPr>
          <w:rtl w:val="0"/>
        </w:rPr>
      </w:r>
    </w:p>
    <w:p w:rsidR="00000000" w:rsidDel="00000000" w:rsidP="00000000" w:rsidRDefault="00000000" w:rsidRPr="00000000" w14:paraId="0000003B">
      <w:pPr>
        <w:pStyle w:val="Heading2"/>
        <w:spacing w:after="280" w:before="280" w:lineRule="auto"/>
        <w:rPr/>
      </w:pPr>
      <w:bookmarkStart w:colFirst="0" w:colLast="0" w:name="_heading=h.l08qpv549u9g" w:id="11"/>
      <w:bookmarkEnd w:id="11"/>
      <w:r w:rsidDel="00000000" w:rsidR="00000000" w:rsidRPr="00000000">
        <w:rPr>
          <w:rtl w:val="0"/>
        </w:rPr>
        <w:t xml:space="preserve">Pages du site ayant fait l’objet de la vérification de conformité</w:t>
      </w:r>
    </w:p>
    <w:p w:rsidR="00000000" w:rsidDel="00000000" w:rsidP="00000000" w:rsidRDefault="00000000" w:rsidRPr="00000000" w14:paraId="0000003C">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Home</w:t>
        <w:tab/>
        <w:t xml:space="preserve">https://discoveryspace-foundation.airbus.com/en</w:t>
      </w:r>
      <w:r w:rsidDel="00000000" w:rsidR="00000000" w:rsidRPr="00000000">
        <w:rPr>
          <w:rtl w:val="0"/>
        </w:rPr>
      </w:r>
    </w:p>
    <w:p w:rsidR="00000000" w:rsidDel="00000000" w:rsidP="00000000" w:rsidRDefault="00000000" w:rsidRPr="00000000" w14:paraId="0000003D">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Contact us https://discoveryspace-foundation.airbus.com/en/contact-us</w:t>
      </w:r>
      <w:r w:rsidDel="00000000" w:rsidR="00000000" w:rsidRPr="00000000">
        <w:rPr>
          <w:rtl w:val="0"/>
        </w:rPr>
      </w:r>
    </w:p>
    <w:p w:rsidR="00000000" w:rsidDel="00000000" w:rsidP="00000000" w:rsidRDefault="00000000" w:rsidRPr="00000000" w14:paraId="0000003E">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Accessibility</w:t>
        <w:tab/>
        <w:t xml:space="preserve">https://discoveryspace-foundation.airbus.com/en/statement-on-accessibility</w:t>
      </w:r>
      <w:r w:rsidDel="00000000" w:rsidR="00000000" w:rsidRPr="00000000">
        <w:rPr>
          <w:rtl w:val="0"/>
        </w:rPr>
      </w:r>
    </w:p>
    <w:p w:rsidR="00000000" w:rsidDel="00000000" w:rsidP="00000000" w:rsidRDefault="00000000" w:rsidRPr="00000000" w14:paraId="0000003F">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Terms of use</w:t>
        <w:tab/>
        <w:t xml:space="preserve">https://discoveryspace-foundation.airbus.com/en/terms-of-use</w:t>
      </w:r>
      <w:r w:rsidDel="00000000" w:rsidR="00000000" w:rsidRPr="00000000">
        <w:rPr>
          <w:rtl w:val="0"/>
        </w:rPr>
      </w:r>
    </w:p>
    <w:p w:rsidR="00000000" w:rsidDel="00000000" w:rsidP="00000000" w:rsidRDefault="00000000" w:rsidRPr="00000000" w14:paraId="00000040">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Search page</w:t>
        <w:tab/>
        <w:t xml:space="preserve">https://discoveryspace-foundation.airbus.com/en/search?search=airbus&amp;items_per_page=12</w:t>
      </w:r>
      <w:r w:rsidDel="00000000" w:rsidR="00000000" w:rsidRPr="00000000">
        <w:rPr>
          <w:rtl w:val="0"/>
        </w:rPr>
      </w:r>
    </w:p>
    <w:p w:rsidR="00000000" w:rsidDel="00000000" w:rsidP="00000000" w:rsidRDefault="00000000" w:rsidRPr="00000000" w14:paraId="00000041">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Airbus Foundation</w:t>
        <w:tab/>
        <w:t xml:space="preserve">https://discoveryspace-foundation.airbus.com/en/airbus-foundation</w:t>
      </w:r>
      <w:r w:rsidDel="00000000" w:rsidR="00000000" w:rsidRPr="00000000">
        <w:rPr>
          <w:rtl w:val="0"/>
        </w:rPr>
      </w:r>
    </w:p>
    <w:p w:rsidR="00000000" w:rsidDel="00000000" w:rsidP="00000000" w:rsidRDefault="00000000" w:rsidRPr="00000000" w14:paraId="00000042">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Science of flight</w:t>
        <w:tab/>
        <w:t xml:space="preserve">https://discoveryspace-foundation.airbus.com/en/discover/science-of-flight</w:t>
      </w:r>
      <w:r w:rsidDel="00000000" w:rsidR="00000000" w:rsidRPr="00000000">
        <w:rPr>
          <w:rtl w:val="0"/>
        </w:rPr>
      </w:r>
    </w:p>
    <w:p w:rsidR="00000000" w:rsidDel="00000000" w:rsidP="00000000" w:rsidRDefault="00000000" w:rsidRPr="00000000" w14:paraId="00000043">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Experiment https://discoveryspace-foundation.airbus.com/en/experiment</w:t>
      </w:r>
      <w:r w:rsidDel="00000000" w:rsidR="00000000" w:rsidRPr="00000000">
        <w:rPr>
          <w:rtl w:val="0"/>
        </w:rPr>
      </w:r>
    </w:p>
    <w:p w:rsidR="00000000" w:rsidDel="00000000" w:rsidP="00000000" w:rsidRDefault="00000000" w:rsidRPr="00000000" w14:paraId="00000044">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The guide to becoming yourself</w:t>
        <w:tab/>
        <w:t xml:space="preserve">https://discoveryspace-foundation.airbus.com/en/inspire/the-guide-to-becoming-yourself</w:t>
      </w:r>
      <w:r w:rsidDel="00000000" w:rsidR="00000000" w:rsidRPr="00000000">
        <w:rPr>
          <w:rtl w:val="0"/>
        </w:rPr>
      </w:r>
    </w:p>
    <w:p w:rsidR="00000000" w:rsidDel="00000000" w:rsidP="00000000" w:rsidRDefault="00000000" w:rsidRPr="00000000" w14:paraId="00000045">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Moon Camp https://discoveryspace-foundation.airbus.com/en/moon-camp</w:t>
      </w:r>
      <w:r w:rsidDel="00000000" w:rsidR="00000000" w:rsidRPr="00000000">
        <w:rPr>
          <w:rtl w:val="0"/>
        </w:rPr>
      </w:r>
    </w:p>
    <w:p w:rsidR="00000000" w:rsidDel="00000000" w:rsidP="00000000" w:rsidRDefault="00000000" w:rsidRPr="00000000" w14:paraId="00000046">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Discovery Club</w:t>
        <w:tab/>
        <w:t xml:space="preserve">https://discoveryspace-foundation.airbus.com/en/discovery-club</w:t>
      </w:r>
      <w:r w:rsidDel="00000000" w:rsidR="00000000" w:rsidRPr="00000000">
        <w:rPr>
          <w:rtl w:val="0"/>
        </w:rPr>
      </w:r>
    </w:p>
    <w:p w:rsidR="00000000" w:rsidDel="00000000" w:rsidP="00000000" w:rsidRDefault="00000000" w:rsidRPr="00000000" w14:paraId="00000047">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Newsroom https://discoveryspace-foundation.airbus.com/en/newsroom</w:t>
      </w:r>
      <w:r w:rsidDel="00000000" w:rsidR="00000000" w:rsidRPr="00000000">
        <w:rPr>
          <w:rtl w:val="0"/>
        </w:rPr>
      </w:r>
    </w:p>
    <w:p w:rsidR="00000000" w:rsidDel="00000000" w:rsidP="00000000" w:rsidRDefault="00000000" w:rsidRPr="00000000" w14:paraId="00000048">
      <w:pPr>
        <w:numPr>
          <w:ilvl w:val="0"/>
          <w:numId w:val="6"/>
        </w:numPr>
        <w:spacing w:line="240" w:lineRule="auto"/>
        <w:ind w:left="720" w:hanging="360"/>
        <w:rPr>
          <w:b w:val="1"/>
          <w:bCs w:val="1"/>
          <w:sz w:val="24"/>
          <w:szCs w:val="24"/>
        </w:rPr>
      </w:pPr>
      <w:r w:rsidDel="00000000" w:rsidR="00000000" w:rsidRPr="00000000">
        <w:rPr>
          <w:color w:val="0a0a0a"/>
          <w:sz w:val="24"/>
          <w:szCs w:val="24"/>
          <w:rtl w:val="0"/>
        </w:rPr>
        <w:t xml:space="preserve">News details</w:t>
        <w:tab/>
        <w:t xml:space="preserve">https://discoveryspace-foundation.airbus.com/en/newsroom/news/2024-06-a-new-video-to-understand-the-sustainable-development-goals</w:t>
      </w:r>
      <w:r w:rsidDel="00000000" w:rsidR="00000000" w:rsidRPr="00000000">
        <w:rPr>
          <w:rtl w:val="0"/>
        </w:rPr>
      </w:r>
    </w:p>
    <w:p w:rsidR="00000000" w:rsidDel="00000000" w:rsidP="00000000" w:rsidRDefault="00000000" w:rsidRPr="00000000" w14:paraId="00000049">
      <w:pPr>
        <w:pStyle w:val="Heading1"/>
        <w:rPr/>
      </w:pPr>
      <w:bookmarkStart w:colFirst="0" w:colLast="0" w:name="_heading=h.r2kpvax8mudb" w:id="12"/>
      <w:bookmarkEnd w:id="12"/>
      <w:r w:rsidDel="00000000" w:rsidR="00000000" w:rsidRPr="00000000">
        <w:rPr>
          <w:rtl w:val="0"/>
        </w:rPr>
        <w:t xml:space="preserve">Retour d’information et contact</w:t>
      </w:r>
    </w:p>
    <w:p w:rsidR="00000000" w:rsidDel="00000000" w:rsidP="00000000" w:rsidRDefault="00000000" w:rsidRPr="00000000" w14:paraId="0000004A">
      <w:pPr>
        <w:shd w:fill="fefefe" w:val="clear"/>
        <w:spacing w:after="280" w:before="280" w:line="240" w:lineRule="auto"/>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Si vous n’arrivez pas à accéder à un contenu ou à un service, vous pouvez contacter le responsable du site </w:t>
      </w:r>
      <w:r w:rsidDel="00000000" w:rsidR="00000000" w:rsidRPr="00000000">
        <w:rPr>
          <w:color w:val="0a0a0a"/>
          <w:sz w:val="24"/>
          <w:szCs w:val="24"/>
          <w:rtl w:val="0"/>
        </w:rPr>
        <w:t xml:space="preserve">internet </w:t>
      </w:r>
      <w:r w:rsidDel="00000000" w:rsidR="00000000" w:rsidRPr="00000000">
        <w:rPr>
          <w:rFonts w:ascii="Inter Tight" w:cs="Inter Tight" w:eastAsia="Inter Tight" w:hAnsi="Inter Tight"/>
          <w:color w:val="0a0a0a"/>
          <w:sz w:val="24"/>
          <w:szCs w:val="24"/>
          <w:rtl w:val="0"/>
        </w:rPr>
        <w:t xml:space="preserve">pour être orienté vers une alternative accessible ou obtenir le contenu sous une autre forme.</w:t>
      </w:r>
      <w:r w:rsidDel="00000000" w:rsidR="00000000" w:rsidRPr="00000000">
        <w:rPr>
          <w:rtl w:val="0"/>
        </w:rPr>
      </w:r>
    </w:p>
    <w:p w:rsidR="00000000" w:rsidDel="00000000" w:rsidP="00000000" w:rsidRDefault="00000000" w:rsidRPr="00000000" w14:paraId="0000004B">
      <w:pPr>
        <w:spacing w:after="240" w:before="0" w:line="240" w:lineRule="auto"/>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Contacter </w:t>
      </w:r>
      <w:r w:rsidDel="00000000" w:rsidR="00000000" w:rsidRPr="00000000">
        <w:rPr>
          <w:color w:val="0a0a0a"/>
          <w:sz w:val="24"/>
          <w:szCs w:val="24"/>
          <w:rtl w:val="0"/>
        </w:rPr>
        <w:t xml:space="preserve">: </w:t>
      </w:r>
      <w:hyperlink r:id="rId11">
        <w:r w:rsidDel="00000000" w:rsidR="00000000" w:rsidRPr="00000000">
          <w:rPr>
            <w:color w:val="1155cc"/>
            <w:sz w:val="24"/>
            <w:szCs w:val="24"/>
            <w:u w:val="single"/>
            <w:rtl w:val="0"/>
          </w:rPr>
          <w:t xml:space="preserve">digitalaccessibility@airbus.com</w:t>
        </w:r>
      </w:hyperlink>
      <w:r w:rsidDel="00000000" w:rsidR="00000000" w:rsidRPr="00000000">
        <w:rPr>
          <w:rtl w:val="0"/>
        </w:rPr>
      </w:r>
    </w:p>
    <w:p w:rsidR="00000000" w:rsidDel="00000000" w:rsidP="00000000" w:rsidRDefault="00000000" w:rsidRPr="00000000" w14:paraId="0000004C">
      <w:pPr>
        <w:pStyle w:val="Heading1"/>
        <w:rPr/>
      </w:pPr>
      <w:bookmarkStart w:colFirst="0" w:colLast="0" w:name="_heading=h.7nmo73ki64wq" w:id="13"/>
      <w:bookmarkEnd w:id="13"/>
      <w:r w:rsidDel="00000000" w:rsidR="00000000" w:rsidRPr="00000000">
        <w:rPr>
          <w:rtl w:val="0"/>
        </w:rPr>
        <w:t xml:space="preserve">Voies de recours</w:t>
      </w:r>
    </w:p>
    <w:p w:rsidR="00000000" w:rsidDel="00000000" w:rsidP="00000000" w:rsidRDefault="00000000" w:rsidRPr="00000000" w14:paraId="0000004D">
      <w:pPr>
        <w:shd w:fill="fefefe" w:val="clear"/>
        <w:spacing w:after="280" w:before="280" w:line="240" w:lineRule="auto"/>
        <w:rPr>
          <w:rFonts w:ascii="Inter Tight" w:cs="Inter Tight" w:eastAsia="Inter Tight" w:hAnsi="Inter Tight"/>
          <w:color w:val="0a0a0a"/>
          <w:sz w:val="24"/>
          <w:szCs w:val="24"/>
        </w:rPr>
      </w:pPr>
      <w:r w:rsidDel="00000000" w:rsidR="00000000" w:rsidRPr="00000000">
        <w:rPr>
          <w:rFonts w:ascii="Inter Tight" w:cs="Inter Tight" w:eastAsia="Inter Tight" w:hAnsi="Inter Tight"/>
          <w:color w:val="0a0a0a"/>
          <w:sz w:val="24"/>
          <w:szCs w:val="24"/>
          <w:rtl w:val="0"/>
        </w:rPr>
        <w:t xml:space="preserve">Cette procédure est à utiliser dans le cas suivant.</w:t>
      </w:r>
    </w:p>
    <w:p w:rsidR="00000000" w:rsidDel="00000000" w:rsidP="00000000" w:rsidRDefault="00000000" w:rsidRPr="00000000" w14:paraId="0000004E">
      <w:pPr>
        <w:shd w:fill="fefefe" w:val="clear"/>
        <w:spacing w:after="280" w:before="280" w:line="240" w:lineRule="auto"/>
        <w:ind w:hanging="15"/>
        <w:rPr>
          <w:rFonts w:ascii="Inter Tight" w:cs="Inter Tight" w:eastAsia="Inter Tight" w:hAnsi="Inter Tight"/>
          <w:color w:val="0a0a0a"/>
          <w:sz w:val="24"/>
          <w:szCs w:val="24"/>
        </w:rPr>
      </w:pPr>
      <w:r w:rsidDel="00000000" w:rsidR="00000000" w:rsidRPr="00000000">
        <w:rPr>
          <w:rFonts w:ascii="Inter Tight" w:cs="Inter Tight" w:eastAsia="Inter Tight" w:hAnsi="Inter Tight"/>
          <w:color w:val="0a0a0a"/>
          <w:sz w:val="24"/>
          <w:szCs w:val="24"/>
          <w:rtl w:val="0"/>
        </w:rPr>
        <w:t xml:space="preserve">Vous avez signalé au responsable d</w:t>
      </w:r>
      <w:r w:rsidDel="00000000" w:rsidR="00000000" w:rsidRPr="00000000">
        <w:rPr>
          <w:rFonts w:ascii="Inter Tight" w:cs="Inter Tight" w:eastAsia="Inter Tight" w:hAnsi="Inter Tight"/>
          <w:color w:val="0a0a0a"/>
          <w:rtl w:val="0"/>
        </w:rPr>
        <w:t xml:space="preserve">u site web</w:t>
      </w:r>
      <w:r w:rsidDel="00000000" w:rsidR="00000000" w:rsidRPr="00000000">
        <w:rPr>
          <w:rFonts w:ascii="Inter Tight" w:cs="Inter Tight" w:eastAsia="Inter Tight" w:hAnsi="Inter Tight"/>
          <w:color w:val="0a0a0a"/>
          <w:sz w:val="24"/>
          <w:szCs w:val="24"/>
          <w:rtl w:val="0"/>
        </w:rPr>
        <w:t xml:space="preserve"> un défaut d’accessibilité qui vous empêche d’accéder à un contenu ou à un des services et vous n’avez pas obtenu de réponse satisfaisante.</w:t>
      </w:r>
    </w:p>
    <w:p w:rsidR="00000000" w:rsidDel="00000000" w:rsidP="00000000" w:rsidRDefault="00000000" w:rsidRPr="00000000" w14:paraId="0000004F">
      <w:pPr>
        <w:numPr>
          <w:ilvl w:val="0"/>
          <w:numId w:val="5"/>
        </w:numPr>
        <w:spacing w:after="0" w:before="240" w:line="240" w:lineRule="auto"/>
        <w:ind w:left="720" w:hanging="360"/>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Écrire un message au Défenseur des droits (</w:t>
      </w:r>
      <w:hyperlink r:id="rId12">
        <w:r w:rsidDel="00000000" w:rsidR="00000000" w:rsidRPr="00000000">
          <w:rPr>
            <w:rFonts w:ascii="Inter Tight" w:cs="Inter Tight" w:eastAsia="Inter Tight" w:hAnsi="Inter Tight"/>
            <w:color w:val="1155cc"/>
            <w:sz w:val="24"/>
            <w:szCs w:val="24"/>
            <w:u w:val="single"/>
            <w:rtl w:val="0"/>
          </w:rPr>
          <w:t xml:space="preserve">https://formulaire.defenseurdesdroits.fr/</w:t>
        </w:r>
      </w:hyperlink>
      <w:r w:rsidDel="00000000" w:rsidR="00000000" w:rsidRPr="00000000">
        <w:rPr>
          <w:rFonts w:ascii="Inter Tight" w:cs="Inter Tight" w:eastAsia="Inter Tight" w:hAnsi="Inter Tight"/>
          <w:color w:val="0a0a0a"/>
          <w:sz w:val="24"/>
          <w:szCs w:val="24"/>
          <w:rtl w:val="0"/>
        </w:rPr>
        <w:t xml:space="preserve">)</w:t>
      </w:r>
      <w:r w:rsidDel="00000000" w:rsidR="00000000" w:rsidRPr="00000000">
        <w:rPr>
          <w:rtl w:val="0"/>
        </w:rPr>
      </w:r>
    </w:p>
    <w:p w:rsidR="00000000" w:rsidDel="00000000" w:rsidP="00000000" w:rsidRDefault="00000000" w:rsidRPr="00000000" w14:paraId="00000050">
      <w:pPr>
        <w:numPr>
          <w:ilvl w:val="0"/>
          <w:numId w:val="5"/>
        </w:numPr>
        <w:spacing w:after="0" w:before="0" w:line="240" w:lineRule="auto"/>
        <w:ind w:left="720" w:hanging="360"/>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Contacter le délégué du Défenseur des droits dans votre région (</w:t>
      </w:r>
      <w:hyperlink r:id="rId13">
        <w:r w:rsidDel="00000000" w:rsidR="00000000" w:rsidRPr="00000000">
          <w:rPr>
            <w:rFonts w:ascii="Inter Tight" w:cs="Inter Tight" w:eastAsia="Inter Tight" w:hAnsi="Inter Tight"/>
            <w:color w:val="1155cc"/>
            <w:sz w:val="24"/>
            <w:szCs w:val="24"/>
            <w:u w:val="single"/>
            <w:rtl w:val="0"/>
          </w:rPr>
          <w:t xml:space="preserve">https://www.defenseurdesdroits.fr/saisir/delegues</w:t>
        </w:r>
      </w:hyperlink>
      <w:r w:rsidDel="00000000" w:rsidR="00000000" w:rsidRPr="00000000">
        <w:rPr>
          <w:rFonts w:ascii="Inter Tight" w:cs="Inter Tight" w:eastAsia="Inter Tight" w:hAnsi="Inter Tight"/>
          <w:color w:val="0a0a0a"/>
          <w:sz w:val="24"/>
          <w:szCs w:val="24"/>
          <w:rtl w:val="0"/>
        </w:rPr>
        <w:t xml:space="preserve">)</w:t>
      </w:r>
      <w:r w:rsidDel="00000000" w:rsidR="00000000" w:rsidRPr="00000000">
        <w:rPr>
          <w:rtl w:val="0"/>
        </w:rPr>
      </w:r>
    </w:p>
    <w:p w:rsidR="00000000" w:rsidDel="00000000" w:rsidP="00000000" w:rsidRDefault="00000000" w:rsidRPr="00000000" w14:paraId="00000051">
      <w:pPr>
        <w:numPr>
          <w:ilvl w:val="0"/>
          <w:numId w:val="5"/>
        </w:numPr>
        <w:spacing w:after="240" w:before="0" w:line="240" w:lineRule="auto"/>
        <w:ind w:left="720" w:hanging="360"/>
        <w:rPr>
          <w:rFonts w:ascii="Inter Tight" w:cs="Inter Tight" w:eastAsia="Inter Tight" w:hAnsi="Inter Tight"/>
          <w:sz w:val="24"/>
          <w:szCs w:val="24"/>
        </w:rPr>
      </w:pPr>
      <w:r w:rsidDel="00000000" w:rsidR="00000000" w:rsidRPr="00000000">
        <w:rPr>
          <w:rFonts w:ascii="Inter Tight" w:cs="Inter Tight" w:eastAsia="Inter Tight" w:hAnsi="Inter Tight"/>
          <w:color w:val="0a0a0a"/>
          <w:sz w:val="24"/>
          <w:szCs w:val="24"/>
          <w:rtl w:val="0"/>
        </w:rPr>
        <w:t xml:space="preserve">Envoyer un courrier par la poste (gratuit, ne pas mettre de timbre) </w:t>
        <w:br w:type="textWrapping"/>
        <w:t xml:space="preserve">Défenseur des droits</w:t>
        <w:br w:type="textWrapping"/>
        <w:t xml:space="preserve">Libre réponse 71120 </w:t>
        <w:br w:type="textWrapping"/>
        <w:t xml:space="preserve">75342 Paris CEDEX 07</w:t>
      </w:r>
      <w:r w:rsidDel="00000000" w:rsidR="00000000" w:rsidRPr="00000000">
        <w:rPr>
          <w:rtl w:val="0"/>
        </w:rPr>
      </w:r>
    </w:p>
    <w:sectPr>
      <w:headerReference r:id="rId14" w:type="default"/>
      <w:headerReference r:id="rId15" w:type="first"/>
      <w:footerReference r:id="rId16" w:type="default"/>
      <w:footerReference r:id="rId17" w:type="first"/>
      <w:pgSz w:h="16838" w:w="11906" w:orient="portrait"/>
      <w:pgMar w:bottom="1133.8582677165355" w:top="1133.8582677165355" w:left="1417.3228346456694"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tabs>
        <w:tab w:val="center" w:leader="none" w:pos="4536"/>
        <w:tab w:val="right" w:leader="none" w:pos="9072"/>
      </w:tabs>
      <w:spacing w:after="0" w:before="0" w:line="240" w:lineRule="auto"/>
      <w:jc w:val="right"/>
      <w:rPr/>
    </w:pPr>
    <w:r w:rsidDel="00000000" w:rsidR="00000000" w:rsidRPr="00000000">
      <w:rPr>
        <w:rFonts w:ascii="Ubuntu" w:cs="Ubuntu" w:eastAsia="Ubuntu" w:hAnsi="Ubuntu"/>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536"/>
        <w:tab w:val="right" w:leader="none" w:pos="9072"/>
      </w:tabs>
      <w:spacing w:after="0" w:before="200" w:line="240" w:lineRule="auto"/>
      <w:jc w:val="center"/>
      <w:rPr>
        <w:rFonts w:ascii="Inter Tight" w:cs="Inter Tight" w:eastAsia="Inter Tight" w:hAnsi="Inter Tight"/>
        <w:color w:val="1e1e1e"/>
        <w:sz w:val="16"/>
        <w:szCs w:val="16"/>
      </w:rPr>
    </w:pPr>
    <w:r w:rsidDel="00000000" w:rsidR="00000000" w:rsidRPr="00000000">
      <w:rPr>
        <w:color w:val="1e1e1e"/>
        <w:sz w:val="16"/>
        <w:szCs w:val="16"/>
        <w:rtl w:val="0"/>
      </w:rPr>
      <w:t xml:space="preserve">91 avenue de la République</w:t>
    </w:r>
    <w:r w:rsidDel="00000000" w:rsidR="00000000" w:rsidRPr="00000000">
      <w:rPr>
        <w:rFonts w:ascii="Inter Tight" w:cs="Inter Tight" w:eastAsia="Inter Tight" w:hAnsi="Inter Tight"/>
        <w:color w:val="1e1e1e"/>
        <w:sz w:val="16"/>
        <w:szCs w:val="16"/>
        <w:rtl w:val="0"/>
      </w:rPr>
      <w:t xml:space="preserve"> - </w:t>
    </w:r>
    <w:r w:rsidDel="00000000" w:rsidR="00000000" w:rsidRPr="00000000">
      <w:rPr>
        <w:color w:val="1e1e1e"/>
        <w:sz w:val="16"/>
        <w:szCs w:val="16"/>
        <w:rtl w:val="0"/>
      </w:rPr>
      <w:t xml:space="preserve">75011 Paris</w:t>
    </w:r>
    <w:r w:rsidDel="00000000" w:rsidR="00000000" w:rsidRPr="00000000">
      <w:rPr>
        <w:rFonts w:ascii="Inter Tight" w:cs="Inter Tight" w:eastAsia="Inter Tight" w:hAnsi="Inter Tight"/>
        <w:color w:val="1e1e1e"/>
        <w:sz w:val="16"/>
        <w:szCs w:val="16"/>
        <w:rtl w:val="0"/>
      </w:rPr>
      <w:t xml:space="preserve">   |   www.numerik-ea.fr </w:t>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536"/>
        <w:tab w:val="right" w:leader="none" w:pos="9072"/>
      </w:tabs>
      <w:spacing w:after="0" w:before="200" w:line="240" w:lineRule="auto"/>
      <w:jc w:val="center"/>
      <w:rPr>
        <w:rFonts w:ascii="Inter Tight" w:cs="Inter Tight" w:eastAsia="Inter Tight" w:hAnsi="Inter Tight"/>
        <w:color w:val="1e1e1e"/>
        <w:sz w:val="16"/>
        <w:szCs w:val="16"/>
      </w:rPr>
    </w:pPr>
    <w:r w:rsidDel="00000000" w:rsidR="00000000" w:rsidRPr="00000000">
      <w:rPr>
        <w:rFonts w:ascii="Inter Tight" w:cs="Inter Tight" w:eastAsia="Inter Tight" w:hAnsi="Inter Tight"/>
        <w:color w:val="1e1e1e"/>
        <w:sz w:val="16"/>
        <w:szCs w:val="16"/>
        <w:rtl w:val="0"/>
      </w:rPr>
      <w:t xml:space="preserve">SAS agréée Entreprise Adaptée   |   SIRET : 818 528 994 00010   |    Numéro TVA intracommunautaire : FR81 818528994</w:t>
    </w:r>
  </w:p>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hd w:fill="auto" w:val="clear"/>
      <w:tabs>
        <w:tab w:val="center" w:leader="none" w:pos="4536"/>
        <w:tab w:val="right" w:leader="none" w:pos="9072"/>
      </w:tabs>
      <w:spacing w:after="0" w:before="200" w:line="276" w:lineRule="auto"/>
      <w:jc w:val="center"/>
      <w:rPr/>
    </w:pPr>
    <w:r w:rsidDel="00000000" w:rsidR="00000000" w:rsidRPr="00000000">
      <w:rPr>
        <w:rFonts w:ascii="Inter Tight" w:cs="Inter Tight" w:eastAsia="Inter Tight" w:hAnsi="Inter Tight"/>
        <w:color w:val="1e1e1e"/>
        <w:sz w:val="16"/>
        <w:szCs w:val="16"/>
        <w:rtl w:val="0"/>
      </w:rPr>
      <w:br w:type="textWrapping"/>
      <w:t xml:space="preserve">numerik-ea est une entreprise du groupe Ctrl-a, pour un numérique juste et utile</w:t>
      <w:br w:type="textWrapping"/>
    </w:r>
    <w:r w:rsidDel="00000000" w:rsidR="00000000" w:rsidRPr="00000000">
      <w:rPr>
        <w:rFonts w:ascii="Inter Tight" w:cs="Inter Tight" w:eastAsia="Inter Tight" w:hAnsi="Inter Tight"/>
        <w:color w:val="1e1e1e"/>
        <w:sz w:val="16"/>
        <w:szCs w:val="16"/>
      </w:rPr>
      <w:drawing>
        <wp:inline distB="114300" distT="114300" distL="114300" distR="114300">
          <wp:extent cx="1184438" cy="206379"/>
          <wp:effectExtent b="0" l="0" r="0" t="0"/>
          <wp:docPr id="24" name="image1.jpg"/>
          <a:graphic>
            <a:graphicData uri="http://schemas.openxmlformats.org/drawingml/2006/picture">
              <pic:pic>
                <pic:nvPicPr>
                  <pic:cNvPr id="0" name="image1.jpg"/>
                  <pic:cNvPicPr preferRelativeResize="0"/>
                </pic:nvPicPr>
                <pic:blipFill>
                  <a:blip r:embed="rId1"/>
                  <a:srcRect b="3873" l="0" r="0" t="3874"/>
                  <a:stretch>
                    <a:fillRect/>
                  </a:stretch>
                </pic:blipFill>
                <pic:spPr>
                  <a:xfrm>
                    <a:off x="0" y="0"/>
                    <a:ext cx="1184438" cy="20637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tabs>
        <w:tab w:val="center" w:leader="none" w:pos="4536"/>
        <w:tab w:val="right" w:leader="none" w:pos="9072"/>
      </w:tabs>
      <w:spacing w:after="0" w:before="0" w:line="360" w:lineRule="auto"/>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94958" cy="323502"/>
          <wp:effectExtent b="0" l="0" r="0" t="0"/>
          <wp:docPr id="2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94958" cy="32350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hd w:fill="auto" w:val="clear"/>
      <w:spacing w:after="0" w:before="200" w:line="276" w:lineRule="auto"/>
      <w:jc w:val="center"/>
      <w:rPr/>
    </w:pPr>
    <w:r w:rsidDel="00000000" w:rsidR="00000000" w:rsidRPr="00000000">
      <w:rPr>
        <w:rFonts w:ascii="Inter Tight" w:cs="Inter Tight" w:eastAsia="Inter Tight" w:hAnsi="Inter Tight"/>
        <w:color w:val="1e1e1e"/>
      </w:rPr>
      <w:drawing>
        <wp:inline distB="114300" distT="114300" distL="114300" distR="114300">
          <wp:extent cx="774000" cy="774000"/>
          <wp:effectExtent b="0" l="0" r="0" t="0"/>
          <wp:docPr id="2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4000" cy="774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Tight" w:cs="Inter Tight" w:eastAsia="Inter Tight" w:hAnsi="Inter Tight"/>
        <w:sz w:val="22"/>
        <w:szCs w:val="22"/>
        <w:lang w:val="fr"/>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00" w:line="276" w:lineRule="auto"/>
    </w:pPr>
    <w:rPr>
      <w:rFonts w:ascii="Inter Tight" w:cs="Inter Tight" w:eastAsia="Inter Tight" w:hAnsi="Inter Tight"/>
      <w:b w:val="1"/>
      <w:bCs w:val="1"/>
      <w:sz w:val="46"/>
      <w:szCs w:val="46"/>
    </w:rPr>
  </w:style>
  <w:style w:type="paragraph" w:styleId="Heading2">
    <w:name w:val="heading 2"/>
    <w:basedOn w:val="Normal"/>
    <w:next w:val="Normal"/>
    <w:pPr>
      <w:keepNext w:val="1"/>
      <w:keepLines w:val="1"/>
      <w:spacing w:before="240" w:line="276" w:lineRule="auto"/>
      <w:ind w:left="1440" w:hanging="360"/>
    </w:pPr>
    <w:rPr>
      <w:b w:val="1"/>
      <w:bCs w:val="1"/>
      <w:color w:val="da1d4d"/>
      <w:sz w:val="26"/>
      <w:szCs w:val="26"/>
    </w:rPr>
  </w:style>
  <w:style w:type="paragraph" w:styleId="Heading3">
    <w:name w:val="heading 3"/>
    <w:basedOn w:val="Normal"/>
    <w:next w:val="Normal"/>
    <w:pPr>
      <w:keepNext w:val="1"/>
      <w:keepLines w:val="1"/>
      <w:spacing w:after="100" w:line="276" w:lineRule="auto"/>
    </w:pPr>
    <w:rPr>
      <w:i w:val="1"/>
      <w:iCs w:val="1"/>
      <w:color w:val="a20b32"/>
    </w:rPr>
  </w:style>
  <w:style w:type="paragraph" w:styleId="Heading4">
    <w:name w:val="heading 4"/>
    <w:basedOn w:val="Normal"/>
    <w:next w:val="Normal"/>
    <w:pPr>
      <w:keepNext w:val="1"/>
      <w:keepLines w:val="1"/>
      <w:spacing w:after="100" w:line="276" w:lineRule="auto"/>
      <w:ind w:hanging="15"/>
    </w:pPr>
    <w:rPr>
      <w:i w:val="1"/>
      <w:iCs w:val="1"/>
      <w:color w:val="e51f52"/>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pBdr>
        <w:top w:color="000000" w:space="0" w:sz="0" w:val="none"/>
        <w:left w:color="000000" w:space="0" w:sz="0" w:val="none"/>
        <w:bottom w:color="000000" w:space="0" w:sz="0" w:val="none"/>
        <w:right w:color="000000" w:space="0" w:sz="0" w:val="none"/>
        <w:between w:color="000000" w:space="0" w:sz="0" w:val="none"/>
      </w:pBdr>
      <w:shd w:fill="auto" w:val="clear"/>
      <w:spacing w:after="200" w:before="800" w:lineRule="auto"/>
      <w:ind w:hanging="15"/>
      <w:jc w:val="center"/>
    </w:pPr>
    <w:rPr>
      <w:rFonts w:ascii="Inter Tight" w:cs="Inter Tight" w:eastAsia="Inter Tight" w:hAnsi="Inter Tight"/>
      <w:b w:val="1"/>
      <w:bCs w:val="1"/>
      <w:color w:val="d22851"/>
      <w:sz w:val="48"/>
      <w:szCs w:val="4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pBdr>
        <w:top w:color="000000" w:space="0" w:sz="0" w:val="none"/>
        <w:left w:color="000000" w:space="0" w:sz="0" w:val="none"/>
        <w:bottom w:color="000000" w:space="0" w:sz="0" w:val="none"/>
        <w:right w:color="000000" w:space="0" w:sz="0" w:val="none"/>
        <w:between w:color="000000" w:space="0" w:sz="0" w:val="none"/>
      </w:pBdr>
      <w:shd w:fill="auto" w:val="clear"/>
      <w:spacing w:after="600" w:line="276" w:lineRule="auto"/>
      <w:jc w:val="center"/>
    </w:pPr>
    <w:rPr>
      <w:rFonts w:ascii="Inter Tight" w:cs="Inter Tight" w:eastAsia="Inter Tight" w:hAnsi="Inter Tight"/>
      <w:color w:val="d22851"/>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digitalaccessibility@airbus.com" TargetMode="External"/><Relationship Id="rId10" Type="http://schemas.openxmlformats.org/officeDocument/2006/relationships/hyperlink" Target="https://www.numerik-ea.fr/" TargetMode="External"/><Relationship Id="rId13" Type="http://schemas.openxmlformats.org/officeDocument/2006/relationships/hyperlink" Target="https://www.defenseurdesdroits.fr/saisir/delegues" TargetMode="External"/><Relationship Id="rId12" Type="http://schemas.openxmlformats.org/officeDocument/2006/relationships/hyperlink" Target="https://formulaire.defenseurdesdroits.f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emesis.com/"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airbus.com/sites/g/files/jlcbta136/files/2024-07/Airbus_Multiannual_Digital_Accessibility_Scheme_2024-2026.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8ZPng0aaXJmND5NSlkfolMLhWQ==">CgMxLjAyDmguaDA4YzkzN2pjOTVxMg5oLmN6bTd2cWtoM3A0dDIOaC5oaGhjaXYzaW0wdjgyDmguemdlM2FzcWV5YmVlMg5oLjZqbG1jYmM4aGVpMTIOaC5tdXY3Ym5pNmRzZ3gyDmguODYxMGcwbmc3bXY5Mg5oLmk3ZzN0dGluMmJtaDIOaC5sZXlsbnY5dDQzem0yDmgudmV0dTNyYzJraWduMg5oLmY0ODE0N2NwejI0dTIOaC5sMDhxcHY1NDl1OWcyDmgucjJrcHZheDhtdWRiMg5oLjdubW83M2tpNjR3cTgAciExcmVpdUNTRm02SXlMcnJOMmR3Yl9PY2QwNjJmSnEwM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